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F4B" w:rsidRPr="00626D78" w:rsidRDefault="00531F4B" w:rsidP="00531F4B">
      <w:pPr>
        <w:jc w:val="center"/>
        <w:rPr>
          <w:rFonts w:ascii="Verdana" w:hAnsi="Verdana"/>
          <w:b/>
          <w:sz w:val="56"/>
          <w:szCs w:val="56"/>
        </w:rPr>
      </w:pPr>
      <w:r w:rsidRPr="00626D78">
        <w:rPr>
          <w:rFonts w:ascii="Verdana" w:hAnsi="Verdana"/>
          <w:b/>
          <w:sz w:val="56"/>
          <w:szCs w:val="56"/>
        </w:rPr>
        <w:t>C</w:t>
      </w:r>
      <w:r w:rsidR="00082CEA">
        <w:rPr>
          <w:rFonts w:ascii="Verdana" w:hAnsi="Verdana"/>
          <w:b/>
          <w:sz w:val="56"/>
          <w:szCs w:val="56"/>
        </w:rPr>
        <w:t xml:space="preserve">urriculum </w:t>
      </w:r>
      <w:r w:rsidRPr="00626D78">
        <w:rPr>
          <w:rFonts w:ascii="Verdana" w:hAnsi="Verdana"/>
          <w:b/>
          <w:sz w:val="56"/>
          <w:szCs w:val="56"/>
        </w:rPr>
        <w:t>f</w:t>
      </w:r>
      <w:r w:rsidR="00082CEA">
        <w:rPr>
          <w:rFonts w:ascii="Verdana" w:hAnsi="Verdana"/>
          <w:b/>
          <w:sz w:val="56"/>
          <w:szCs w:val="56"/>
        </w:rPr>
        <w:t>or Excellence</w:t>
      </w:r>
    </w:p>
    <w:p w:rsidR="00082CEA" w:rsidRDefault="00082CEA" w:rsidP="00531F4B">
      <w:pPr>
        <w:jc w:val="center"/>
        <w:rPr>
          <w:rFonts w:ascii="Verdana" w:hAnsi="Verdana"/>
          <w:b/>
          <w:sz w:val="56"/>
          <w:szCs w:val="56"/>
        </w:rPr>
      </w:pPr>
    </w:p>
    <w:p w:rsidR="00082CEA" w:rsidRDefault="00531F4B" w:rsidP="00531F4B">
      <w:pPr>
        <w:jc w:val="center"/>
        <w:rPr>
          <w:rFonts w:ascii="Verdana" w:hAnsi="Verdana"/>
          <w:b/>
          <w:sz w:val="56"/>
          <w:szCs w:val="56"/>
        </w:rPr>
      </w:pPr>
      <w:r w:rsidRPr="00626D78">
        <w:rPr>
          <w:rFonts w:ascii="Verdana" w:hAnsi="Verdana"/>
          <w:b/>
          <w:sz w:val="56"/>
          <w:szCs w:val="56"/>
        </w:rPr>
        <w:t xml:space="preserve">Advanced Higher Chemistry </w:t>
      </w:r>
    </w:p>
    <w:p w:rsidR="00082CEA" w:rsidRDefault="00082CEA" w:rsidP="00531F4B">
      <w:pPr>
        <w:jc w:val="center"/>
        <w:rPr>
          <w:rFonts w:ascii="Verdana" w:hAnsi="Verdana"/>
          <w:b/>
          <w:sz w:val="56"/>
          <w:szCs w:val="56"/>
        </w:rPr>
      </w:pPr>
    </w:p>
    <w:p w:rsidR="00711BB5" w:rsidRPr="00626D78" w:rsidRDefault="00711BB5" w:rsidP="00531F4B">
      <w:pPr>
        <w:jc w:val="center"/>
        <w:rPr>
          <w:rFonts w:ascii="Verdana" w:hAnsi="Verdana"/>
          <w:b/>
          <w:sz w:val="56"/>
          <w:szCs w:val="56"/>
        </w:rPr>
      </w:pPr>
    </w:p>
    <w:p w:rsidR="00626D78" w:rsidRDefault="00626D78" w:rsidP="00531F4B">
      <w:pPr>
        <w:jc w:val="center"/>
        <w:rPr>
          <w:rFonts w:ascii="Verdana" w:hAnsi="Verdana"/>
          <w:b/>
          <w:sz w:val="56"/>
          <w:szCs w:val="56"/>
        </w:rPr>
      </w:pPr>
    </w:p>
    <w:p w:rsidR="00082CEA" w:rsidRDefault="00711BB5" w:rsidP="00531F4B">
      <w:pPr>
        <w:jc w:val="center"/>
        <w:rPr>
          <w:rFonts w:ascii="Verdana" w:hAnsi="Verdana"/>
          <w:b/>
          <w:sz w:val="56"/>
          <w:szCs w:val="56"/>
        </w:rPr>
      </w:pPr>
      <w:r w:rsidRPr="00711BB5">
        <w:rPr>
          <w:rFonts w:ascii="Verdana" w:hAnsi="Verdana"/>
          <w:b/>
          <w:noProof/>
          <w:sz w:val="56"/>
          <w:szCs w:val="56"/>
          <w:lang w:eastAsia="en-GB"/>
        </w:rPr>
        <w:drawing>
          <wp:inline distT="0" distB="0" distL="0" distR="0" wp14:anchorId="25330B07" wp14:editId="323AC6F6">
            <wp:extent cx="2352675" cy="2847975"/>
            <wp:effectExtent l="0" t="0" r="9525" b="9525"/>
            <wp:docPr id="1" name="Picture 1" descr="http://upload.wikimedia.org/wikipedia/en/0/03/AberdeenGramm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0/03/AberdeenGrammar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847975"/>
                    </a:xfrm>
                    <a:prstGeom prst="rect">
                      <a:avLst/>
                    </a:prstGeom>
                    <a:noFill/>
                    <a:ln>
                      <a:noFill/>
                    </a:ln>
                  </pic:spPr>
                </pic:pic>
              </a:graphicData>
            </a:graphic>
          </wp:inline>
        </w:drawing>
      </w:r>
    </w:p>
    <w:p w:rsidR="00082CEA" w:rsidRDefault="00082CEA" w:rsidP="00531F4B">
      <w:pPr>
        <w:jc w:val="center"/>
        <w:rPr>
          <w:rFonts w:ascii="Verdana" w:hAnsi="Verdana"/>
          <w:b/>
          <w:sz w:val="56"/>
          <w:szCs w:val="56"/>
        </w:rPr>
      </w:pPr>
    </w:p>
    <w:p w:rsidR="000C3FCB" w:rsidRPr="000C3FCB" w:rsidRDefault="000C3FCB" w:rsidP="00531F4B">
      <w:pPr>
        <w:jc w:val="center"/>
        <w:rPr>
          <w:rFonts w:ascii="Verdana" w:hAnsi="Verdana"/>
          <w:b/>
          <w:sz w:val="56"/>
          <w:szCs w:val="56"/>
        </w:rPr>
      </w:pPr>
    </w:p>
    <w:p w:rsidR="000C3FCB" w:rsidRDefault="000C3FCB" w:rsidP="00531F4B">
      <w:pPr>
        <w:jc w:val="center"/>
        <w:rPr>
          <w:rFonts w:ascii="Verdana" w:hAnsi="Verdana"/>
          <w:b/>
          <w:sz w:val="56"/>
          <w:szCs w:val="56"/>
        </w:rPr>
      </w:pPr>
      <w:r w:rsidRPr="000C3FCB">
        <w:rPr>
          <w:rFonts w:ascii="Verdana" w:hAnsi="Verdana"/>
          <w:b/>
          <w:sz w:val="56"/>
          <w:szCs w:val="56"/>
        </w:rPr>
        <w:t>Unit 1</w:t>
      </w:r>
      <w:r w:rsidR="005F1D00">
        <w:rPr>
          <w:rFonts w:ascii="Verdana" w:hAnsi="Verdana"/>
          <w:b/>
          <w:sz w:val="56"/>
          <w:szCs w:val="56"/>
        </w:rPr>
        <w:t>a</w:t>
      </w:r>
      <w:r w:rsidRPr="000C3FCB">
        <w:rPr>
          <w:rFonts w:ascii="Verdana" w:hAnsi="Verdana"/>
          <w:b/>
          <w:sz w:val="56"/>
          <w:szCs w:val="56"/>
        </w:rPr>
        <w:t>: Inorganic and Physical Chemistry</w:t>
      </w:r>
    </w:p>
    <w:p w:rsidR="00711BB5" w:rsidRDefault="00711BB5" w:rsidP="00531F4B">
      <w:pPr>
        <w:jc w:val="center"/>
        <w:rPr>
          <w:rFonts w:ascii="Verdana" w:hAnsi="Verdana"/>
          <w:b/>
          <w:sz w:val="56"/>
          <w:szCs w:val="56"/>
        </w:rPr>
      </w:pPr>
    </w:p>
    <w:p w:rsidR="005F1D00" w:rsidRPr="00D6367B" w:rsidRDefault="005F1D00" w:rsidP="005F1D00">
      <w:pPr>
        <w:spacing w:line="288" w:lineRule="auto"/>
        <w:jc w:val="center"/>
        <w:rPr>
          <w:rFonts w:ascii="Verdana" w:hAnsi="Verdana"/>
          <w:b/>
          <w:sz w:val="22"/>
          <w:szCs w:val="22"/>
        </w:rPr>
      </w:pPr>
      <w:r w:rsidRPr="00D6367B">
        <w:rPr>
          <w:rFonts w:ascii="Verdana" w:hAnsi="Verdana"/>
          <w:b/>
          <w:sz w:val="22"/>
          <w:szCs w:val="22"/>
        </w:rPr>
        <w:t>Electromagnetic radiation and atomic spectra</w:t>
      </w:r>
    </w:p>
    <w:p w:rsidR="005F1D00" w:rsidRPr="00D6367B" w:rsidRDefault="005F1D00" w:rsidP="005F1D00">
      <w:pPr>
        <w:spacing w:line="288" w:lineRule="auto"/>
        <w:jc w:val="center"/>
        <w:rPr>
          <w:rFonts w:ascii="Verdana" w:hAnsi="Verdana"/>
          <w:b/>
          <w:sz w:val="22"/>
          <w:szCs w:val="22"/>
        </w:rPr>
      </w:pPr>
      <w:r w:rsidRPr="00D6367B">
        <w:rPr>
          <w:rFonts w:ascii="Verdana" w:hAnsi="Verdana"/>
          <w:b/>
          <w:sz w:val="22"/>
          <w:szCs w:val="22"/>
        </w:rPr>
        <w:t>Atomic orbitals, electron configurations and the Periodic Table</w:t>
      </w:r>
    </w:p>
    <w:p w:rsidR="005F1D00" w:rsidRPr="00D6367B" w:rsidRDefault="005F1D00" w:rsidP="005F1D00">
      <w:pPr>
        <w:spacing w:line="288" w:lineRule="auto"/>
        <w:jc w:val="center"/>
        <w:rPr>
          <w:rFonts w:ascii="Verdana" w:hAnsi="Verdana"/>
          <w:b/>
          <w:sz w:val="22"/>
          <w:szCs w:val="22"/>
        </w:rPr>
      </w:pPr>
      <w:r w:rsidRPr="00D6367B">
        <w:rPr>
          <w:rFonts w:ascii="Verdana" w:hAnsi="Verdana"/>
          <w:b/>
          <w:sz w:val="22"/>
          <w:szCs w:val="22"/>
        </w:rPr>
        <w:t>Transition metals</w:t>
      </w:r>
    </w:p>
    <w:p w:rsidR="005F1D00" w:rsidRPr="00626D78" w:rsidRDefault="005F1D00" w:rsidP="00531F4B">
      <w:pPr>
        <w:jc w:val="center"/>
        <w:rPr>
          <w:rFonts w:ascii="Verdana" w:hAnsi="Verdana"/>
          <w:b/>
          <w:sz w:val="56"/>
          <w:szCs w:val="56"/>
        </w:rPr>
      </w:pPr>
    </w:p>
    <w:p w:rsidR="00626D78" w:rsidRPr="00626D78" w:rsidRDefault="00626D78" w:rsidP="00626D78">
      <w:pPr>
        <w:pStyle w:val="Default"/>
        <w:rPr>
          <w:rFonts w:ascii="Verdana" w:hAnsi="Verdana"/>
        </w:rPr>
      </w:pPr>
    </w:p>
    <w:p w:rsidR="00626D78" w:rsidRPr="00626D78" w:rsidRDefault="00626D78" w:rsidP="00626D78">
      <w:pPr>
        <w:jc w:val="center"/>
        <w:rPr>
          <w:rFonts w:ascii="Verdana" w:hAnsi="Verdana"/>
          <w:sz w:val="22"/>
          <w:szCs w:val="22"/>
        </w:rPr>
      </w:pPr>
    </w:p>
    <w:p w:rsidR="00626D78" w:rsidRDefault="00626D78" w:rsidP="00626D78">
      <w:pPr>
        <w:jc w:val="center"/>
        <w:rPr>
          <w:rFonts w:ascii="Verdana" w:hAnsi="Verdana"/>
          <w:sz w:val="22"/>
          <w:szCs w:val="22"/>
        </w:rPr>
      </w:pPr>
    </w:p>
    <w:p w:rsidR="00626D78" w:rsidRPr="00626D78" w:rsidRDefault="00626D78" w:rsidP="00626D78">
      <w:pPr>
        <w:jc w:val="center"/>
        <w:rPr>
          <w:rFonts w:ascii="Verdana" w:hAnsi="Verdana"/>
          <w:sz w:val="22"/>
          <w:szCs w:val="22"/>
        </w:rPr>
      </w:pPr>
    </w:p>
    <w:p w:rsidR="00626D78" w:rsidRPr="00182C6D" w:rsidRDefault="00082CEA" w:rsidP="005F75EA">
      <w:pPr>
        <w:rPr>
          <w:rFonts w:ascii="Verdana" w:hAnsi="Verdana"/>
          <w:b/>
          <w:sz w:val="28"/>
          <w:szCs w:val="28"/>
          <w:u w:val="single"/>
        </w:rPr>
      </w:pPr>
      <w:r>
        <w:rPr>
          <w:rFonts w:ascii="Verdana" w:hAnsi="Verdana"/>
          <w:b/>
          <w:bCs/>
          <w:sz w:val="28"/>
          <w:szCs w:val="28"/>
          <w:u w:val="single"/>
        </w:rPr>
        <w:br w:type="page"/>
      </w:r>
      <w:r w:rsidR="00412212" w:rsidRPr="00182C6D">
        <w:rPr>
          <w:rFonts w:ascii="Verdana" w:hAnsi="Verdana"/>
          <w:b/>
          <w:sz w:val="28"/>
          <w:szCs w:val="28"/>
          <w:u w:val="single"/>
        </w:rPr>
        <w:lastRenderedPageBreak/>
        <w:t xml:space="preserve">Unit 1: </w:t>
      </w:r>
      <w:r w:rsidR="00626D78" w:rsidRPr="00182C6D">
        <w:rPr>
          <w:rFonts w:ascii="Verdana" w:hAnsi="Verdana"/>
          <w:b/>
          <w:sz w:val="28"/>
          <w:szCs w:val="28"/>
          <w:u w:val="single"/>
        </w:rPr>
        <w:t xml:space="preserve">Inorganic and Physical Chemistry </w:t>
      </w:r>
    </w:p>
    <w:p w:rsidR="00412212" w:rsidRDefault="00412212" w:rsidP="00D6367B">
      <w:pPr>
        <w:spacing w:line="288" w:lineRule="auto"/>
        <w:rPr>
          <w:rFonts w:ascii="Verdana" w:hAnsi="Verdana"/>
          <w:b/>
          <w:sz w:val="22"/>
          <w:szCs w:val="22"/>
        </w:rPr>
      </w:pPr>
    </w:p>
    <w:p w:rsidR="00412212" w:rsidRPr="00BD7F60" w:rsidRDefault="00412212" w:rsidP="00D6367B">
      <w:pPr>
        <w:spacing w:line="288" w:lineRule="auto"/>
        <w:rPr>
          <w:rFonts w:ascii="Verdana" w:hAnsi="Verdana"/>
          <w:b/>
          <w:sz w:val="28"/>
          <w:szCs w:val="22"/>
        </w:rPr>
      </w:pPr>
      <w:r w:rsidRPr="00BD7F60">
        <w:rPr>
          <w:rFonts w:ascii="Verdana" w:hAnsi="Verdana"/>
          <w:b/>
          <w:sz w:val="28"/>
          <w:szCs w:val="22"/>
        </w:rPr>
        <w:t>Unit 1</w:t>
      </w:r>
      <w:r w:rsidR="005F1D00" w:rsidRPr="00BD7F60">
        <w:rPr>
          <w:rFonts w:ascii="Verdana" w:hAnsi="Verdana"/>
          <w:b/>
          <w:sz w:val="28"/>
          <w:szCs w:val="22"/>
        </w:rPr>
        <w:t>a</w:t>
      </w:r>
      <w:r w:rsidRPr="00BD7F60">
        <w:rPr>
          <w:rFonts w:ascii="Verdana" w:hAnsi="Verdana"/>
          <w:b/>
          <w:sz w:val="28"/>
          <w:szCs w:val="22"/>
        </w:rPr>
        <w:t xml:space="preserve"> </w:t>
      </w:r>
    </w:p>
    <w:p w:rsidR="00B401F1" w:rsidRDefault="00B401F1" w:rsidP="00D6367B">
      <w:pPr>
        <w:spacing w:line="288" w:lineRule="auto"/>
        <w:rPr>
          <w:rFonts w:ascii="Verdana" w:hAnsi="Verdana"/>
          <w:b/>
          <w:sz w:val="22"/>
          <w:szCs w:val="22"/>
        </w:rPr>
      </w:pPr>
    </w:p>
    <w:p w:rsidR="00B10007" w:rsidRPr="009A077B" w:rsidRDefault="00B10007" w:rsidP="00B10007">
      <w:pPr>
        <w:spacing w:line="288" w:lineRule="auto"/>
        <w:jc w:val="both"/>
        <w:rPr>
          <w:rFonts w:ascii="Verdana" w:hAnsi="Verdana"/>
          <w:b/>
          <w:sz w:val="28"/>
          <w:szCs w:val="28"/>
          <w:u w:val="single"/>
        </w:rPr>
      </w:pPr>
      <w:r w:rsidRPr="009A077B">
        <w:rPr>
          <w:rFonts w:ascii="Verdana" w:hAnsi="Verdana"/>
          <w:b/>
          <w:sz w:val="28"/>
          <w:szCs w:val="28"/>
          <w:u w:val="single"/>
        </w:rPr>
        <w:t>Contents</w:t>
      </w:r>
    </w:p>
    <w:p w:rsidR="00B10007" w:rsidRPr="00412212" w:rsidRDefault="00B10007" w:rsidP="00D6367B">
      <w:pPr>
        <w:spacing w:line="288" w:lineRule="auto"/>
        <w:rPr>
          <w:rFonts w:ascii="Verdana" w:hAnsi="Verdana"/>
          <w:b/>
          <w:sz w:val="22"/>
          <w:szCs w:val="22"/>
        </w:rPr>
      </w:pPr>
    </w:p>
    <w:p w:rsidR="00626D78" w:rsidRPr="00D6367B" w:rsidRDefault="00B10007" w:rsidP="00D6367B">
      <w:pPr>
        <w:spacing w:line="288" w:lineRule="auto"/>
        <w:jc w:val="both"/>
        <w:rPr>
          <w:rFonts w:ascii="Verdana" w:hAnsi="Verdana"/>
          <w:b/>
          <w:sz w:val="22"/>
          <w:szCs w:val="22"/>
        </w:rPr>
      </w:pPr>
      <w:r>
        <w:rPr>
          <w:rFonts w:ascii="Verdana" w:hAnsi="Verdana"/>
          <w:b/>
          <w:sz w:val="22"/>
          <w:szCs w:val="22"/>
        </w:rPr>
        <w:t xml:space="preserve">Section 1: </w:t>
      </w:r>
      <w:r w:rsidR="00626D78" w:rsidRPr="00D6367B">
        <w:rPr>
          <w:rFonts w:ascii="Verdana" w:hAnsi="Verdana"/>
          <w:b/>
          <w:sz w:val="22"/>
          <w:szCs w:val="22"/>
        </w:rPr>
        <w:t xml:space="preserve">Electromagnetic radiation and atomic spectra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Electromagnetic waves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relationship c=fλ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Dual nature of electromagnetic radiation — waves and particles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relationships E=hf and E=Lhf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Atomic emission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Evaluation of evidence for energy levels in atoms of elements </w:t>
      </w:r>
    </w:p>
    <w:p w:rsidR="00626D78"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Atomic emission spectroscopy and atomic absorption spectroscopy and how they are used to identify and quantify the elements present in a sample </w:t>
      </w:r>
    </w:p>
    <w:p w:rsidR="00D6367B" w:rsidRPr="00412212" w:rsidRDefault="00D6367B" w:rsidP="00D6367B">
      <w:pPr>
        <w:pStyle w:val="ListParagraph"/>
        <w:spacing w:line="288" w:lineRule="auto"/>
        <w:rPr>
          <w:rFonts w:ascii="Verdana" w:hAnsi="Verdana"/>
          <w:sz w:val="22"/>
          <w:szCs w:val="22"/>
        </w:rPr>
      </w:pPr>
    </w:p>
    <w:p w:rsidR="00626D78" w:rsidRPr="00D6367B" w:rsidRDefault="00B10007" w:rsidP="00D6367B">
      <w:pPr>
        <w:spacing w:line="288" w:lineRule="auto"/>
        <w:rPr>
          <w:rFonts w:ascii="Verdana" w:hAnsi="Verdana"/>
          <w:b/>
          <w:sz w:val="22"/>
          <w:szCs w:val="22"/>
        </w:rPr>
      </w:pPr>
      <w:r>
        <w:rPr>
          <w:rFonts w:ascii="Verdana" w:hAnsi="Verdana"/>
          <w:b/>
          <w:sz w:val="22"/>
          <w:szCs w:val="22"/>
        </w:rPr>
        <w:t xml:space="preserve">Section 2: </w:t>
      </w:r>
      <w:r w:rsidR="00626D78" w:rsidRPr="00D6367B">
        <w:rPr>
          <w:rFonts w:ascii="Verdana" w:hAnsi="Verdana"/>
          <w:b/>
          <w:sz w:val="22"/>
          <w:szCs w:val="22"/>
        </w:rPr>
        <w:t xml:space="preserve">Atomic orbitals, electron configurations and the Periodic Table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four quantum numbers used to describe any electron within an atom.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shapes of s, p and d orbitals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Electron configuration including: </w:t>
      </w:r>
    </w:p>
    <w:p w:rsidR="00626D78" w:rsidRPr="00412212" w:rsidRDefault="00626D78" w:rsidP="00D6367B">
      <w:pPr>
        <w:pStyle w:val="ListParagraph"/>
        <w:numPr>
          <w:ilvl w:val="1"/>
          <w:numId w:val="1"/>
        </w:numPr>
        <w:spacing w:line="288" w:lineRule="auto"/>
        <w:rPr>
          <w:rFonts w:ascii="Verdana" w:hAnsi="Verdana"/>
          <w:sz w:val="22"/>
          <w:szCs w:val="22"/>
        </w:rPr>
      </w:pPr>
      <w:r w:rsidRPr="00412212">
        <w:rPr>
          <w:rFonts w:ascii="Verdana" w:hAnsi="Verdana"/>
          <w:sz w:val="22"/>
          <w:szCs w:val="22"/>
        </w:rPr>
        <w:t xml:space="preserve">aufbau principle </w:t>
      </w:r>
    </w:p>
    <w:p w:rsidR="00626D78" w:rsidRPr="00412212" w:rsidRDefault="00626D78" w:rsidP="00D6367B">
      <w:pPr>
        <w:pStyle w:val="ListParagraph"/>
        <w:numPr>
          <w:ilvl w:val="1"/>
          <w:numId w:val="1"/>
        </w:numPr>
        <w:spacing w:line="288" w:lineRule="auto"/>
        <w:rPr>
          <w:rFonts w:ascii="Verdana" w:hAnsi="Verdana"/>
          <w:sz w:val="22"/>
          <w:szCs w:val="22"/>
        </w:rPr>
      </w:pPr>
      <w:r w:rsidRPr="00412212">
        <w:rPr>
          <w:rFonts w:ascii="Verdana" w:hAnsi="Verdana"/>
          <w:sz w:val="22"/>
          <w:szCs w:val="22"/>
        </w:rPr>
        <w:t xml:space="preserve">Hund’s rule </w:t>
      </w:r>
    </w:p>
    <w:p w:rsidR="00626D78" w:rsidRPr="00412212" w:rsidRDefault="00626D78" w:rsidP="00D6367B">
      <w:pPr>
        <w:pStyle w:val="ListParagraph"/>
        <w:numPr>
          <w:ilvl w:val="1"/>
          <w:numId w:val="1"/>
        </w:numPr>
        <w:spacing w:line="288" w:lineRule="auto"/>
        <w:rPr>
          <w:rFonts w:ascii="Verdana" w:hAnsi="Verdana"/>
          <w:sz w:val="22"/>
          <w:szCs w:val="22"/>
        </w:rPr>
      </w:pPr>
      <w:r w:rsidRPr="00412212">
        <w:rPr>
          <w:rFonts w:ascii="Verdana" w:hAnsi="Verdana"/>
          <w:sz w:val="22"/>
          <w:szCs w:val="22"/>
        </w:rPr>
        <w:t xml:space="preserve">Pauli exclusion principle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Periodic Table including electron configurations and Ionisation energies.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The relative values of first, second and subsequent ionisation energies in terms of the stabilities of different subshell electron configurations. </w:t>
      </w:r>
    </w:p>
    <w:p w:rsidR="00626D78"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Apply VSEPR rules to determine shapes of molecules and polyatomic ions. </w:t>
      </w:r>
    </w:p>
    <w:p w:rsidR="00D6367B" w:rsidRPr="00412212" w:rsidRDefault="00D6367B" w:rsidP="00D6367B">
      <w:pPr>
        <w:pStyle w:val="ListParagraph"/>
        <w:spacing w:line="288" w:lineRule="auto"/>
        <w:rPr>
          <w:rFonts w:ascii="Verdana" w:hAnsi="Verdana"/>
          <w:sz w:val="22"/>
          <w:szCs w:val="22"/>
        </w:rPr>
      </w:pPr>
    </w:p>
    <w:p w:rsidR="00626D78" w:rsidRPr="00D6367B" w:rsidRDefault="00B10007" w:rsidP="00D6367B">
      <w:pPr>
        <w:spacing w:line="288" w:lineRule="auto"/>
        <w:rPr>
          <w:rFonts w:ascii="Verdana" w:hAnsi="Verdana"/>
          <w:b/>
          <w:sz w:val="22"/>
          <w:szCs w:val="22"/>
        </w:rPr>
      </w:pPr>
      <w:r w:rsidRPr="009A077B">
        <w:rPr>
          <w:rFonts w:ascii="Verdana" w:hAnsi="Verdana"/>
          <w:b/>
        </w:rPr>
        <w:t xml:space="preserve">Section 3: </w:t>
      </w:r>
      <w:r w:rsidR="00626D78" w:rsidRPr="00D6367B">
        <w:rPr>
          <w:rFonts w:ascii="Verdana" w:hAnsi="Verdana"/>
          <w:b/>
          <w:sz w:val="22"/>
          <w:szCs w:val="22"/>
        </w:rPr>
        <w:t xml:space="preserve">Transition metals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Electronic configuration of transition metal atoms and ions and the anomalies of the model explained.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Oxidation states of transition metals.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Oxidation numbers of transition metal ions.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Using changes in oxidation number of transition metal ions to determine whether oxidation or reduction has occurred.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Classification of ligands, co-ordination number.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Bonding of ligands in transition metal complexes.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Naming complex ions according to IUPAC rules.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Explanation of colour in transition metal complexes.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UV and visible absorption of transition metal complexes. </w:t>
      </w:r>
    </w:p>
    <w:p w:rsidR="00626D78" w:rsidRP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Catalysis by transition metals. </w:t>
      </w:r>
    </w:p>
    <w:p w:rsidR="00412212" w:rsidRDefault="00626D78" w:rsidP="00D6367B">
      <w:pPr>
        <w:pStyle w:val="ListParagraph"/>
        <w:numPr>
          <w:ilvl w:val="0"/>
          <w:numId w:val="1"/>
        </w:numPr>
        <w:spacing w:line="288" w:lineRule="auto"/>
        <w:rPr>
          <w:rFonts w:ascii="Verdana" w:hAnsi="Verdana"/>
          <w:sz w:val="22"/>
          <w:szCs w:val="22"/>
        </w:rPr>
      </w:pPr>
      <w:r w:rsidRPr="00412212">
        <w:rPr>
          <w:rFonts w:ascii="Verdana" w:hAnsi="Verdana"/>
          <w:sz w:val="22"/>
          <w:szCs w:val="22"/>
        </w:rPr>
        <w:t xml:space="preserve">Transition metals and their compounds as catalysts </w:t>
      </w:r>
    </w:p>
    <w:p w:rsidR="00FA5D41" w:rsidRPr="009A077B" w:rsidRDefault="00412212" w:rsidP="001410B6">
      <w:pPr>
        <w:spacing w:line="288" w:lineRule="auto"/>
        <w:jc w:val="both"/>
        <w:rPr>
          <w:rFonts w:ascii="Verdana" w:hAnsi="Verdana"/>
          <w:b/>
          <w:sz w:val="28"/>
          <w:szCs w:val="28"/>
          <w:u w:val="single"/>
        </w:rPr>
      </w:pPr>
      <w:r>
        <w:rPr>
          <w:rFonts w:ascii="Verdana" w:hAnsi="Verdana"/>
          <w:sz w:val="22"/>
          <w:szCs w:val="22"/>
        </w:rPr>
        <w:br w:type="page"/>
      </w:r>
    </w:p>
    <w:p w:rsidR="00005039" w:rsidRPr="00005039" w:rsidRDefault="00005039" w:rsidP="00005039">
      <w:pPr>
        <w:spacing w:line="288" w:lineRule="auto"/>
        <w:jc w:val="both"/>
        <w:rPr>
          <w:rFonts w:ascii="Verdana" w:hAnsi="Verdana"/>
          <w:b/>
          <w:sz w:val="28"/>
          <w:szCs w:val="28"/>
        </w:rPr>
      </w:pPr>
      <w:r w:rsidRPr="00005039">
        <w:rPr>
          <w:rFonts w:ascii="Verdana" w:hAnsi="Verdana"/>
          <w:b/>
          <w:sz w:val="28"/>
          <w:szCs w:val="28"/>
        </w:rPr>
        <w:lastRenderedPageBreak/>
        <w:t xml:space="preserve">Section 1: Electromagnetic radiation and atomic spectra </w:t>
      </w:r>
    </w:p>
    <w:p w:rsidR="00005039" w:rsidRDefault="00005039">
      <w:pPr>
        <w:rPr>
          <w:rFonts w:ascii="Verdana" w:hAnsi="Verdana"/>
          <w:color w:val="0000FF"/>
          <w:sz w:val="22"/>
          <w:szCs w:val="22"/>
        </w:rPr>
      </w:pPr>
    </w:p>
    <w:p w:rsidR="00005039" w:rsidRPr="00017F29" w:rsidRDefault="00005039" w:rsidP="00005039">
      <w:pPr>
        <w:rPr>
          <w:rFonts w:ascii="Verdana" w:hAnsi="Verdana"/>
          <w:b/>
        </w:rPr>
      </w:pPr>
      <w:r w:rsidRPr="00017F29">
        <w:rPr>
          <w:rFonts w:ascii="Verdana" w:hAnsi="Verdana"/>
          <w:b/>
        </w:rPr>
        <w:t xml:space="preserve">Electromagnetic </w:t>
      </w:r>
      <w:r w:rsidR="00017F29" w:rsidRPr="00017F29">
        <w:rPr>
          <w:rFonts w:ascii="Verdana" w:hAnsi="Verdana"/>
          <w:b/>
        </w:rPr>
        <w:t>waves</w:t>
      </w:r>
    </w:p>
    <w:p w:rsidR="00005039" w:rsidRPr="00005039" w:rsidRDefault="00005039" w:rsidP="00005039">
      <w:pPr>
        <w:rPr>
          <w:rFonts w:ascii="Verdana" w:hAnsi="Verdana"/>
          <w:sz w:val="22"/>
          <w:szCs w:val="22"/>
        </w:rPr>
      </w:pPr>
    </w:p>
    <w:p w:rsidR="00005039" w:rsidRPr="00005039" w:rsidRDefault="00005039" w:rsidP="00005039">
      <w:pPr>
        <w:rPr>
          <w:rFonts w:ascii="Verdana" w:hAnsi="Verdana"/>
          <w:sz w:val="22"/>
          <w:szCs w:val="22"/>
        </w:rPr>
      </w:pPr>
      <w:r w:rsidRPr="00005039">
        <w:rPr>
          <w:rFonts w:ascii="Verdana" w:hAnsi="Verdana"/>
          <w:sz w:val="22"/>
          <w:szCs w:val="22"/>
        </w:rPr>
        <w:t>The work of Rutherford and others in the early part of the twentieth century resulted in the model of the atom in which negative electrons are arranged around a positive central nucleus.</w:t>
      </w:r>
    </w:p>
    <w:p w:rsidR="00005039" w:rsidRPr="00005039" w:rsidRDefault="00005039" w:rsidP="00005039">
      <w:pPr>
        <w:rPr>
          <w:rFonts w:ascii="Verdana" w:hAnsi="Verdana"/>
          <w:sz w:val="22"/>
          <w:szCs w:val="22"/>
        </w:rPr>
      </w:pPr>
    </w:p>
    <w:p w:rsidR="00005039" w:rsidRDefault="00005039" w:rsidP="00005039">
      <w:pPr>
        <w:rPr>
          <w:rFonts w:ascii="Verdana" w:hAnsi="Verdana"/>
          <w:sz w:val="22"/>
          <w:szCs w:val="22"/>
        </w:rPr>
      </w:pPr>
      <w:r w:rsidRPr="00005039">
        <w:rPr>
          <w:rFonts w:ascii="Verdana" w:hAnsi="Verdana"/>
          <w:sz w:val="22"/>
          <w:szCs w:val="22"/>
        </w:rPr>
        <w:t>It is the electrons, rather than the nucleus, which take part in chemical reactions and so it is necessary to understand the electronic structure of an atom to explain its chemical properties.</w:t>
      </w:r>
      <w:r w:rsidR="007921F8">
        <w:rPr>
          <w:rFonts w:ascii="Verdana" w:hAnsi="Verdana"/>
          <w:sz w:val="22"/>
          <w:szCs w:val="22"/>
        </w:rPr>
        <w:t xml:space="preserve"> </w:t>
      </w:r>
      <w:r w:rsidRPr="00005039">
        <w:rPr>
          <w:rFonts w:ascii="Verdana" w:hAnsi="Verdana"/>
          <w:sz w:val="22"/>
          <w:szCs w:val="22"/>
        </w:rPr>
        <w:t>The key to understanding electronic structure and how electrons behave in an atom comes from the study of electromagnetic radiation.</w:t>
      </w:r>
    </w:p>
    <w:p w:rsidR="00005039" w:rsidRPr="00005039" w:rsidRDefault="00005039" w:rsidP="00005039">
      <w:pPr>
        <w:rPr>
          <w:rFonts w:ascii="Verdana" w:hAnsi="Verdana"/>
          <w:sz w:val="22"/>
          <w:szCs w:val="22"/>
        </w:rPr>
      </w:pPr>
    </w:p>
    <w:p w:rsidR="00005039" w:rsidRPr="00005039" w:rsidRDefault="00005039" w:rsidP="00005039">
      <w:pPr>
        <w:rPr>
          <w:rFonts w:ascii="Verdana" w:hAnsi="Verdana"/>
          <w:sz w:val="22"/>
          <w:szCs w:val="22"/>
        </w:rPr>
      </w:pPr>
      <w:r w:rsidRPr="00005039">
        <w:rPr>
          <w:rFonts w:ascii="Verdana" w:hAnsi="Verdana"/>
          <w:sz w:val="22"/>
          <w:szCs w:val="22"/>
        </w:rPr>
        <w:t>In 1864 James Maxwell developed a theory describing all forms of radiation in terms of oscillating or wave-like electric and magnetic fields in space.  Hence radiation such as light, microwaves, X-rays, television and radio signals is collectively called electromagnetic radiation.</w:t>
      </w:r>
    </w:p>
    <w:p w:rsidR="00005039" w:rsidRPr="00005039" w:rsidRDefault="00005039" w:rsidP="00005039">
      <w:pPr>
        <w:rPr>
          <w:rFonts w:ascii="Verdana" w:hAnsi="Verdana"/>
          <w:sz w:val="22"/>
          <w:szCs w:val="22"/>
        </w:rPr>
      </w:pPr>
    </w:p>
    <w:p w:rsidR="00005039" w:rsidRPr="00BE3DE9" w:rsidRDefault="00005039" w:rsidP="00005039">
      <w:pPr>
        <w:rPr>
          <w:rFonts w:ascii="Verdana" w:hAnsi="Verdana"/>
          <w:sz w:val="22"/>
          <w:szCs w:val="22"/>
        </w:rPr>
      </w:pPr>
      <w:r w:rsidRPr="00005039">
        <w:rPr>
          <w:rFonts w:ascii="Verdana" w:hAnsi="Verdana"/>
          <w:sz w:val="22"/>
          <w:szCs w:val="22"/>
        </w:rPr>
        <w:t>Electromagnetic radiation may be described in terms of waves of varying length between 10</w:t>
      </w:r>
      <w:r w:rsidRPr="00005039">
        <w:rPr>
          <w:rFonts w:ascii="Verdana" w:hAnsi="Verdana"/>
          <w:sz w:val="22"/>
          <w:szCs w:val="22"/>
          <w:vertAlign w:val="superscript"/>
        </w:rPr>
        <w:t>–14</w:t>
      </w:r>
      <w:r w:rsidRPr="00005039">
        <w:rPr>
          <w:rFonts w:ascii="Verdana" w:hAnsi="Verdana"/>
          <w:sz w:val="22"/>
          <w:szCs w:val="22"/>
        </w:rPr>
        <w:t xml:space="preserve"> m and 10</w:t>
      </w:r>
      <w:r w:rsidRPr="00005039">
        <w:rPr>
          <w:rFonts w:ascii="Verdana" w:hAnsi="Verdana"/>
          <w:sz w:val="22"/>
          <w:szCs w:val="22"/>
          <w:vertAlign w:val="superscript"/>
        </w:rPr>
        <w:t>4</w:t>
      </w:r>
      <w:r w:rsidRPr="00005039">
        <w:rPr>
          <w:rFonts w:ascii="Verdana" w:hAnsi="Verdana"/>
          <w:sz w:val="22"/>
          <w:szCs w:val="22"/>
        </w:rPr>
        <w:t xml:space="preserve"> m that travel in a vacuum at a constant velocity of approximately 3 </w:t>
      </w:r>
      <w:r>
        <w:rPr>
          <w:rFonts w:ascii="Verdana" w:hAnsi="Verdana"/>
          <w:sz w:val="22"/>
          <w:szCs w:val="22"/>
        </w:rPr>
        <w:t>x</w:t>
      </w:r>
      <w:r w:rsidRPr="00005039">
        <w:rPr>
          <w:rFonts w:ascii="Verdana" w:hAnsi="Verdana"/>
          <w:sz w:val="22"/>
          <w:szCs w:val="22"/>
        </w:rPr>
        <w:t xml:space="preserve"> 10</w:t>
      </w:r>
      <w:r w:rsidRPr="00005039">
        <w:rPr>
          <w:rFonts w:ascii="Verdana" w:hAnsi="Verdana"/>
          <w:sz w:val="22"/>
          <w:szCs w:val="22"/>
          <w:vertAlign w:val="superscript"/>
        </w:rPr>
        <w:t>8</w:t>
      </w:r>
      <w:r w:rsidRPr="00005039">
        <w:rPr>
          <w:rFonts w:ascii="Verdana" w:hAnsi="Verdana"/>
          <w:sz w:val="22"/>
          <w:szCs w:val="22"/>
        </w:rPr>
        <w:t xml:space="preserve"> m s</w:t>
      </w:r>
      <w:r w:rsidRPr="00005039">
        <w:rPr>
          <w:rFonts w:ascii="Verdana" w:hAnsi="Verdana"/>
          <w:sz w:val="22"/>
          <w:szCs w:val="22"/>
          <w:vertAlign w:val="superscript"/>
        </w:rPr>
        <w:t>–1</w:t>
      </w:r>
      <w:r w:rsidRPr="00005039">
        <w:rPr>
          <w:rFonts w:ascii="Verdana" w:hAnsi="Verdana"/>
          <w:sz w:val="22"/>
          <w:szCs w:val="22"/>
        </w:rPr>
        <w:t>.</w:t>
      </w:r>
      <w:r w:rsidR="00D22130">
        <w:rPr>
          <w:rFonts w:ascii="Verdana" w:hAnsi="Verdana"/>
          <w:sz w:val="22"/>
          <w:szCs w:val="22"/>
        </w:rPr>
        <w:t xml:space="preserve"> </w:t>
      </w:r>
      <w:r w:rsidRPr="00BE3DE9">
        <w:rPr>
          <w:rFonts w:ascii="Verdana" w:hAnsi="Verdana"/>
          <w:sz w:val="22"/>
          <w:szCs w:val="22"/>
        </w:rPr>
        <w:t>Two simple waveforms are shown in Figure 1.</w:t>
      </w:r>
    </w:p>
    <w:p w:rsidR="00005039" w:rsidRPr="00005039" w:rsidRDefault="00005039" w:rsidP="00005039">
      <w:pPr>
        <w:rPr>
          <w:rFonts w:ascii="Verdana" w:hAnsi="Verdana"/>
          <w:sz w:val="22"/>
          <w:szCs w:val="22"/>
        </w:rPr>
      </w:pPr>
    </w:p>
    <w:p w:rsidR="00005039" w:rsidRPr="00005039" w:rsidRDefault="00005039" w:rsidP="00005039">
      <w:pPr>
        <w:rPr>
          <w:rFonts w:ascii="Verdana" w:hAnsi="Verdana"/>
          <w:sz w:val="22"/>
          <w:szCs w:val="22"/>
        </w:rPr>
      </w:pPr>
      <w:r w:rsidRPr="00005039">
        <w:rPr>
          <w:rFonts w:ascii="Verdana" w:hAnsi="Verdana"/>
          <w:sz w:val="22"/>
          <w:szCs w:val="22"/>
        </w:rPr>
        <w:t>The wavelength of a wave is the distance between adjacent wave</w:t>
      </w:r>
      <w:r w:rsidR="005C08A3">
        <w:rPr>
          <w:rFonts w:ascii="Verdana" w:hAnsi="Verdana"/>
          <w:sz w:val="22"/>
          <w:szCs w:val="22"/>
        </w:rPr>
        <w:t xml:space="preserve"> </w:t>
      </w:r>
      <w:r w:rsidRPr="00005039">
        <w:rPr>
          <w:rFonts w:ascii="Verdana" w:hAnsi="Verdana"/>
          <w:sz w:val="22"/>
          <w:szCs w:val="22"/>
        </w:rPr>
        <w:t>crests or high points (or successive troughs or low points).  This distance is measured in metres (m) or an appropriate sub-multiple such as nanometres (nm).  A nanometre is 10</w:t>
      </w:r>
      <w:r w:rsidRPr="00005039">
        <w:rPr>
          <w:rFonts w:ascii="Verdana" w:hAnsi="Verdana"/>
          <w:sz w:val="22"/>
          <w:szCs w:val="22"/>
          <w:vertAlign w:val="superscript"/>
        </w:rPr>
        <w:t>–9</w:t>
      </w:r>
      <w:r w:rsidRPr="00005039">
        <w:rPr>
          <w:rFonts w:ascii="Verdana" w:hAnsi="Verdana"/>
          <w:sz w:val="22"/>
          <w:szCs w:val="22"/>
        </w:rPr>
        <w:t xml:space="preserve"> metres.  The symbol for wavelength is the Greek letter </w:t>
      </w:r>
      <w:r>
        <w:rPr>
          <w:rFonts w:ascii="Verdana" w:hAnsi="Verdana"/>
          <w:sz w:val="22"/>
          <w:szCs w:val="22"/>
        </w:rPr>
        <w:t>λ</w:t>
      </w:r>
      <w:r w:rsidRPr="00005039">
        <w:rPr>
          <w:rFonts w:ascii="Verdana" w:hAnsi="Verdana"/>
          <w:sz w:val="22"/>
          <w:szCs w:val="22"/>
        </w:rPr>
        <w:t xml:space="preserve"> (lambda).</w:t>
      </w:r>
    </w:p>
    <w:p w:rsidR="00005039" w:rsidRPr="00005039" w:rsidRDefault="00005039" w:rsidP="00005039">
      <w:pPr>
        <w:rPr>
          <w:rFonts w:ascii="Verdana" w:hAnsi="Verdana"/>
          <w:sz w:val="22"/>
          <w:szCs w:val="22"/>
        </w:rPr>
      </w:pPr>
    </w:p>
    <w:p w:rsidR="007921F8" w:rsidRDefault="00005039" w:rsidP="00005039">
      <w:pPr>
        <w:rPr>
          <w:rFonts w:ascii="Verdana" w:hAnsi="Verdana"/>
          <w:sz w:val="22"/>
          <w:szCs w:val="22"/>
        </w:rPr>
      </w:pPr>
      <w:r w:rsidRPr="00005039">
        <w:rPr>
          <w:rFonts w:ascii="Verdana" w:hAnsi="Verdana"/>
          <w:sz w:val="22"/>
          <w:szCs w:val="22"/>
        </w:rPr>
        <w:t xml:space="preserve">Waves can also be specified by their frequency, symbol </w:t>
      </w:r>
      <w:r>
        <w:rPr>
          <w:rFonts w:ascii="Verdana" w:hAnsi="Verdana"/>
          <w:sz w:val="22"/>
          <w:szCs w:val="22"/>
        </w:rPr>
        <w:t xml:space="preserve">f. </w:t>
      </w:r>
      <w:r w:rsidRPr="00005039">
        <w:rPr>
          <w:rFonts w:ascii="Verdana" w:hAnsi="Verdana"/>
          <w:sz w:val="22"/>
          <w:szCs w:val="22"/>
        </w:rPr>
        <w:t xml:space="preserve">For a wave travelling through some point in space the frequency is the rate of advance of any one </w:t>
      </w:r>
      <w:r w:rsidR="00A01651" w:rsidRPr="00005039">
        <w:rPr>
          <w:rFonts w:ascii="Verdana" w:hAnsi="Verdana"/>
          <w:sz w:val="22"/>
          <w:szCs w:val="22"/>
        </w:rPr>
        <w:t>wave crest</w:t>
      </w:r>
      <w:r w:rsidRPr="00005039">
        <w:rPr>
          <w:rFonts w:ascii="Verdana" w:hAnsi="Verdana"/>
          <w:sz w:val="22"/>
          <w:szCs w:val="22"/>
        </w:rPr>
        <w:t xml:space="preserve"> or the number of complete waves passing the point per unit time.  The unit of measurement of frequency is the reciprocal of time in seconds (s</w:t>
      </w:r>
      <w:r w:rsidRPr="00514573">
        <w:rPr>
          <w:rFonts w:ascii="Verdana" w:hAnsi="Verdana"/>
          <w:sz w:val="22"/>
          <w:szCs w:val="22"/>
          <w:vertAlign w:val="superscript"/>
        </w:rPr>
        <w:t>–1</w:t>
      </w:r>
      <w:r w:rsidRPr="00005039">
        <w:rPr>
          <w:rFonts w:ascii="Verdana" w:hAnsi="Verdana"/>
          <w:sz w:val="22"/>
          <w:szCs w:val="22"/>
        </w:rPr>
        <w:t>) and this unit is called the hertz (Hz).</w:t>
      </w:r>
      <w:r w:rsidR="007921F8">
        <w:rPr>
          <w:rFonts w:ascii="Verdana" w:hAnsi="Verdana"/>
          <w:sz w:val="22"/>
          <w:szCs w:val="22"/>
        </w:rPr>
        <w:t xml:space="preserve"> </w:t>
      </w:r>
    </w:p>
    <w:p w:rsidR="007921F8" w:rsidRDefault="007921F8" w:rsidP="00005039">
      <w:pPr>
        <w:rPr>
          <w:rFonts w:ascii="Verdana" w:hAnsi="Verdana"/>
          <w:sz w:val="22"/>
          <w:szCs w:val="22"/>
        </w:rPr>
      </w:pPr>
    </w:p>
    <w:p w:rsidR="00005039" w:rsidRPr="00005039" w:rsidRDefault="007921F8" w:rsidP="00005039">
      <w:pPr>
        <w:rPr>
          <w:rFonts w:ascii="Verdana" w:hAnsi="Verdana"/>
          <w:sz w:val="22"/>
          <w:szCs w:val="22"/>
        </w:rPr>
      </w:pPr>
      <w:r w:rsidRPr="007921F8">
        <w:rPr>
          <w:rFonts w:ascii="Verdana" w:hAnsi="Verdana"/>
          <w:sz w:val="22"/>
          <w:szCs w:val="22"/>
        </w:rPr>
        <w:t>Another unit of frequency often used by spectroscopists is the wavenumber, which is the reciprocal of the wavelength (1/</w:t>
      </w:r>
      <w:r w:rsidR="003973CD" w:rsidRPr="003973CD">
        <w:rPr>
          <w:rFonts w:ascii="Verdana" w:hAnsi="Verdana"/>
          <w:sz w:val="22"/>
          <w:szCs w:val="22"/>
        </w:rPr>
        <w:t xml:space="preserve"> </w:t>
      </w:r>
      <w:r w:rsidR="003973CD">
        <w:rPr>
          <w:rFonts w:ascii="Verdana" w:hAnsi="Verdana"/>
          <w:sz w:val="22"/>
          <w:szCs w:val="22"/>
        </w:rPr>
        <w:t>λ</w:t>
      </w:r>
      <w:r w:rsidRPr="007921F8">
        <w:rPr>
          <w:rFonts w:ascii="Verdana" w:hAnsi="Verdana"/>
          <w:sz w:val="22"/>
          <w:szCs w:val="22"/>
        </w:rPr>
        <w:t xml:space="preserve">).  The wavenumber is the number of waves in one unit length of radiation, i.e. the number of waves per metre, and is measured in m–1.  </w:t>
      </w:r>
    </w:p>
    <w:p w:rsidR="00005039" w:rsidRPr="00005039" w:rsidRDefault="00005039" w:rsidP="00005039">
      <w:pPr>
        <w:rPr>
          <w:rFonts w:ascii="Verdana" w:hAnsi="Verdana"/>
          <w:sz w:val="22"/>
          <w:szCs w:val="22"/>
        </w:rPr>
      </w:pPr>
    </w:p>
    <w:p w:rsidR="00A67170" w:rsidRPr="00017F29" w:rsidRDefault="00A67170" w:rsidP="00D22130">
      <w:pPr>
        <w:jc w:val="center"/>
        <w:rPr>
          <w:rFonts w:ascii="Verdana" w:hAnsi="Verdana"/>
          <w:color w:val="C00000"/>
        </w:rPr>
      </w:pPr>
      <w:r w:rsidRPr="00017F29">
        <w:rPr>
          <w:rFonts w:ascii="Verdana" w:hAnsi="Verdana"/>
          <w:b/>
          <w:bCs/>
          <w:iCs/>
        </w:rPr>
        <w:t>Figure 1</w:t>
      </w:r>
    </w:p>
    <w:p w:rsidR="00A67170" w:rsidRPr="00A67170" w:rsidRDefault="00A67170" w:rsidP="00A67170">
      <w:pPr>
        <w:pStyle w:val="BodyText"/>
        <w:rPr>
          <w:rFonts w:ascii="Verdana" w:hAnsi="Verdana"/>
          <w:b/>
          <w:bCs/>
          <w:iCs/>
        </w:rPr>
      </w:pPr>
    </w:p>
    <w:p w:rsidR="00005039" w:rsidRPr="00005039" w:rsidRDefault="00A67170" w:rsidP="00A67170">
      <w:pPr>
        <w:jc w:val="center"/>
        <w:rPr>
          <w:rFonts w:ascii="Verdana" w:hAnsi="Verdana"/>
          <w:sz w:val="22"/>
          <w:szCs w:val="22"/>
        </w:rPr>
      </w:pPr>
      <w:r>
        <w:rPr>
          <w:rFonts w:ascii="Verdana" w:hAnsi="Verdana"/>
          <w:noProof/>
          <w:sz w:val="22"/>
          <w:szCs w:val="22"/>
          <w:lang w:eastAsia="en-GB"/>
        </w:rPr>
        <w:drawing>
          <wp:inline distT="0" distB="0" distL="0" distR="0" wp14:anchorId="13EFA6C8" wp14:editId="6BDE1135">
            <wp:extent cx="3223162" cy="1963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245" cy="1967070"/>
                    </a:xfrm>
                    <a:prstGeom prst="rect">
                      <a:avLst/>
                    </a:prstGeom>
                    <a:noFill/>
                    <a:ln>
                      <a:noFill/>
                    </a:ln>
                  </pic:spPr>
                </pic:pic>
              </a:graphicData>
            </a:graphic>
          </wp:inline>
        </w:drawing>
      </w:r>
    </w:p>
    <w:p w:rsidR="00005039" w:rsidRDefault="00005039">
      <w:pPr>
        <w:rPr>
          <w:rFonts w:ascii="Verdana" w:hAnsi="Verdana"/>
          <w:color w:val="0000FF"/>
          <w:sz w:val="22"/>
          <w:szCs w:val="22"/>
        </w:rPr>
      </w:pPr>
    </w:p>
    <w:p w:rsidR="00BE3DE9" w:rsidRDefault="00BE3DE9">
      <w:pPr>
        <w:rPr>
          <w:rFonts w:ascii="Verdana" w:hAnsi="Verdana"/>
          <w:color w:val="0000FF"/>
          <w:sz w:val="22"/>
          <w:szCs w:val="22"/>
        </w:rPr>
      </w:pPr>
    </w:p>
    <w:p w:rsidR="0017783C" w:rsidRPr="00BE3DE9" w:rsidRDefault="0017783C" w:rsidP="0017783C">
      <w:pPr>
        <w:rPr>
          <w:rFonts w:ascii="Verdana" w:hAnsi="Verdana"/>
          <w:sz w:val="22"/>
          <w:szCs w:val="22"/>
        </w:rPr>
      </w:pPr>
      <w:r w:rsidRPr="00BE3DE9">
        <w:rPr>
          <w:rFonts w:ascii="Verdana" w:hAnsi="Verdana"/>
          <w:sz w:val="22"/>
          <w:szCs w:val="22"/>
        </w:rPr>
        <w:t>In Figure 1 the wavelength of wave A is twice that of wave B.  Since both waves are travelling at the same speed, wave B completes two vibrations in the time wave A completes one.  Thus the frequency of wave A is half that of wave B.</w:t>
      </w:r>
    </w:p>
    <w:p w:rsidR="00BE3DE9" w:rsidRPr="00BE3DE9" w:rsidRDefault="00BE3DE9" w:rsidP="0017783C">
      <w:pPr>
        <w:rPr>
          <w:rFonts w:ascii="Verdana" w:hAnsi="Verdana"/>
          <w:sz w:val="22"/>
          <w:szCs w:val="22"/>
        </w:rPr>
      </w:pPr>
    </w:p>
    <w:p w:rsidR="00017F29" w:rsidRPr="00017F29" w:rsidRDefault="00017F29" w:rsidP="0017783C">
      <w:pPr>
        <w:rPr>
          <w:rFonts w:ascii="Verdana" w:hAnsi="Verdana"/>
          <w:b/>
        </w:rPr>
      </w:pPr>
      <w:r w:rsidRPr="00017F29">
        <w:rPr>
          <w:rFonts w:ascii="Verdana" w:hAnsi="Verdana"/>
          <w:b/>
        </w:rPr>
        <w:t>The relationship c=fλ</w:t>
      </w:r>
    </w:p>
    <w:p w:rsidR="00017F29" w:rsidRPr="00360670" w:rsidRDefault="00017F29" w:rsidP="0017783C">
      <w:pPr>
        <w:rPr>
          <w:rFonts w:ascii="Verdana" w:hAnsi="Verdana"/>
          <w:sz w:val="16"/>
          <w:szCs w:val="16"/>
        </w:rPr>
      </w:pPr>
    </w:p>
    <w:p w:rsidR="0017783C" w:rsidRPr="00BE3DE9" w:rsidRDefault="0017783C" w:rsidP="0017783C">
      <w:pPr>
        <w:rPr>
          <w:rFonts w:ascii="Verdana" w:hAnsi="Verdana"/>
          <w:sz w:val="22"/>
          <w:szCs w:val="22"/>
        </w:rPr>
      </w:pPr>
      <w:r w:rsidRPr="00BE3DE9">
        <w:rPr>
          <w:rFonts w:ascii="Verdana" w:hAnsi="Verdana"/>
          <w:sz w:val="22"/>
          <w:szCs w:val="22"/>
        </w:rPr>
        <w:t>The relationship between wavelength, frequency and velocity is:</w:t>
      </w:r>
    </w:p>
    <w:p w:rsidR="0017783C" w:rsidRPr="00360670" w:rsidRDefault="0017783C" w:rsidP="0017783C">
      <w:pPr>
        <w:rPr>
          <w:rFonts w:ascii="Verdana" w:hAnsi="Verdana"/>
          <w:sz w:val="16"/>
          <w:szCs w:val="16"/>
        </w:rPr>
      </w:pPr>
    </w:p>
    <w:p w:rsidR="0017783C" w:rsidRDefault="0017783C" w:rsidP="0017783C">
      <w:pPr>
        <w:rPr>
          <w:rFonts w:ascii="Verdana" w:hAnsi="Verdana"/>
          <w:sz w:val="22"/>
          <w:szCs w:val="22"/>
        </w:rPr>
      </w:pPr>
      <w:r w:rsidRPr="00BE3DE9">
        <w:rPr>
          <w:rFonts w:ascii="Verdana" w:hAnsi="Verdana"/>
          <w:sz w:val="22"/>
          <w:szCs w:val="22"/>
        </w:rPr>
        <w:tab/>
      </w:r>
      <w:r w:rsidR="00492FFF">
        <w:rPr>
          <w:rFonts w:ascii="Verdana" w:hAnsi="Verdana"/>
          <w:sz w:val="22"/>
          <w:szCs w:val="22"/>
        </w:rPr>
        <w:tab/>
      </w:r>
      <w:r w:rsidR="00492FFF">
        <w:rPr>
          <w:rFonts w:ascii="Verdana" w:hAnsi="Verdana"/>
          <w:sz w:val="22"/>
          <w:szCs w:val="22"/>
        </w:rPr>
        <w:tab/>
      </w:r>
      <w:r w:rsidRPr="00BE3DE9">
        <w:rPr>
          <w:rFonts w:ascii="Verdana" w:hAnsi="Verdana"/>
          <w:sz w:val="22"/>
          <w:szCs w:val="22"/>
        </w:rPr>
        <w:t xml:space="preserve">velocity  =  </w:t>
      </w:r>
      <w:r w:rsidR="00BE3DE9" w:rsidRPr="00BE3DE9">
        <w:rPr>
          <w:rFonts w:ascii="Verdana" w:hAnsi="Verdana"/>
          <w:sz w:val="22"/>
          <w:szCs w:val="22"/>
        </w:rPr>
        <w:t>frequency    x</w:t>
      </w:r>
      <w:r w:rsidR="00BE3DE9" w:rsidRPr="00BE3DE9">
        <w:rPr>
          <w:rFonts w:ascii="Verdana" w:hAnsi="Verdana"/>
          <w:sz w:val="22"/>
          <w:szCs w:val="22"/>
        </w:rPr>
        <w:tab/>
        <w:t xml:space="preserve"> </w:t>
      </w:r>
      <w:r w:rsidRPr="00BE3DE9">
        <w:rPr>
          <w:rFonts w:ascii="Verdana" w:hAnsi="Verdana"/>
          <w:sz w:val="22"/>
          <w:szCs w:val="22"/>
        </w:rPr>
        <w:t xml:space="preserve">wavelength  </w:t>
      </w:r>
    </w:p>
    <w:p w:rsidR="00BE3DE9" w:rsidRPr="00BE3DE9" w:rsidRDefault="00BE3DE9" w:rsidP="0017783C">
      <w:pPr>
        <w:rPr>
          <w:rFonts w:ascii="Verdana" w:hAnsi="Verdana"/>
          <w:sz w:val="8"/>
          <w:szCs w:val="8"/>
        </w:rPr>
      </w:pPr>
    </w:p>
    <w:p w:rsidR="0017783C" w:rsidRPr="00BE3DE9" w:rsidRDefault="0017783C" w:rsidP="0017783C">
      <w:pPr>
        <w:rPr>
          <w:rFonts w:ascii="Verdana" w:hAnsi="Verdana"/>
          <w:sz w:val="22"/>
          <w:szCs w:val="22"/>
        </w:rPr>
      </w:pPr>
      <w:r w:rsidRPr="00BE3DE9">
        <w:rPr>
          <w:rFonts w:ascii="Verdana" w:hAnsi="Verdana"/>
          <w:sz w:val="22"/>
          <w:szCs w:val="22"/>
        </w:rPr>
        <w:tab/>
      </w:r>
      <w:r w:rsidR="00492FFF">
        <w:rPr>
          <w:rFonts w:ascii="Verdana" w:hAnsi="Verdana"/>
          <w:sz w:val="22"/>
          <w:szCs w:val="22"/>
        </w:rPr>
        <w:tab/>
      </w:r>
      <w:r w:rsidR="00BE3DE9" w:rsidRPr="00BE3DE9">
        <w:rPr>
          <w:rFonts w:ascii="Verdana" w:hAnsi="Verdana"/>
          <w:sz w:val="22"/>
          <w:szCs w:val="22"/>
        </w:rPr>
        <w:t xml:space="preserve"> </w:t>
      </w:r>
      <w:r w:rsidR="00492FFF">
        <w:rPr>
          <w:rFonts w:ascii="Verdana" w:hAnsi="Verdana"/>
          <w:sz w:val="22"/>
          <w:szCs w:val="22"/>
        </w:rPr>
        <w:tab/>
      </w:r>
      <w:r w:rsidR="00BE3DE9" w:rsidRPr="00BE3DE9">
        <w:rPr>
          <w:rFonts w:ascii="Verdana" w:hAnsi="Verdana"/>
          <w:sz w:val="22"/>
          <w:szCs w:val="22"/>
        </w:rPr>
        <w:t xml:space="preserve"> </w:t>
      </w:r>
      <w:r w:rsidRPr="00BE3DE9">
        <w:rPr>
          <w:rFonts w:ascii="Verdana" w:hAnsi="Verdana"/>
          <w:sz w:val="22"/>
          <w:szCs w:val="22"/>
        </w:rPr>
        <w:t>(m s</w:t>
      </w:r>
      <w:r w:rsidRPr="00BE3DE9">
        <w:rPr>
          <w:rFonts w:ascii="Verdana" w:hAnsi="Verdana"/>
          <w:sz w:val="22"/>
          <w:szCs w:val="22"/>
          <w:vertAlign w:val="superscript"/>
        </w:rPr>
        <w:t>–1</w:t>
      </w:r>
      <w:r w:rsidRPr="00BE3DE9">
        <w:rPr>
          <w:rFonts w:ascii="Verdana" w:hAnsi="Verdana"/>
          <w:sz w:val="22"/>
          <w:szCs w:val="22"/>
        </w:rPr>
        <w:t xml:space="preserve">)     </w:t>
      </w:r>
      <w:r w:rsidRPr="00BE3DE9">
        <w:rPr>
          <w:rFonts w:ascii="Verdana" w:hAnsi="Verdana"/>
          <w:sz w:val="22"/>
          <w:szCs w:val="22"/>
        </w:rPr>
        <w:tab/>
        <w:t>(s</w:t>
      </w:r>
      <w:r w:rsidRPr="00BE3DE9">
        <w:rPr>
          <w:rFonts w:ascii="Verdana" w:hAnsi="Verdana"/>
          <w:sz w:val="22"/>
          <w:szCs w:val="22"/>
          <w:vertAlign w:val="superscript"/>
        </w:rPr>
        <w:t>–1</w:t>
      </w:r>
      <w:r w:rsidRPr="00BE3DE9">
        <w:rPr>
          <w:rFonts w:ascii="Verdana" w:hAnsi="Verdana"/>
          <w:sz w:val="22"/>
          <w:szCs w:val="22"/>
        </w:rPr>
        <w:t>)</w:t>
      </w:r>
      <w:r w:rsidR="00BE3DE9" w:rsidRPr="00BE3DE9">
        <w:rPr>
          <w:rFonts w:ascii="Verdana" w:hAnsi="Verdana"/>
          <w:sz w:val="22"/>
          <w:szCs w:val="22"/>
        </w:rPr>
        <w:tab/>
      </w:r>
      <w:r w:rsidR="00BE3DE9" w:rsidRPr="00BE3DE9">
        <w:rPr>
          <w:rFonts w:ascii="Verdana" w:hAnsi="Verdana"/>
          <w:sz w:val="22"/>
          <w:szCs w:val="22"/>
        </w:rPr>
        <w:tab/>
        <w:t xml:space="preserve"> (m)</w:t>
      </w:r>
    </w:p>
    <w:p w:rsidR="0017783C" w:rsidRPr="00360670" w:rsidRDefault="0017783C" w:rsidP="0017783C">
      <w:pPr>
        <w:rPr>
          <w:rFonts w:ascii="Verdana" w:hAnsi="Verdana"/>
          <w:sz w:val="16"/>
          <w:szCs w:val="16"/>
        </w:rPr>
      </w:pPr>
    </w:p>
    <w:p w:rsidR="003869CD" w:rsidRPr="00BE3DE9" w:rsidRDefault="0017783C" w:rsidP="0017783C">
      <w:pPr>
        <w:rPr>
          <w:rFonts w:ascii="Verdana" w:hAnsi="Verdana"/>
          <w:sz w:val="22"/>
          <w:szCs w:val="22"/>
        </w:rPr>
      </w:pPr>
      <w:r w:rsidRPr="00BE3DE9">
        <w:rPr>
          <w:rFonts w:ascii="Verdana" w:hAnsi="Verdana"/>
          <w:sz w:val="22"/>
          <w:szCs w:val="22"/>
        </w:rPr>
        <w:tab/>
      </w:r>
      <w:r w:rsidR="00BE3DE9" w:rsidRPr="00BE3DE9">
        <w:rPr>
          <w:rFonts w:ascii="Verdana" w:hAnsi="Verdana"/>
          <w:sz w:val="22"/>
          <w:szCs w:val="22"/>
        </w:rPr>
        <w:t xml:space="preserve">         </w:t>
      </w:r>
      <w:r w:rsidR="00492FFF">
        <w:rPr>
          <w:rFonts w:ascii="Verdana" w:hAnsi="Verdana"/>
          <w:sz w:val="22"/>
          <w:szCs w:val="22"/>
        </w:rPr>
        <w:tab/>
      </w:r>
      <w:r w:rsidR="00492FFF">
        <w:rPr>
          <w:rFonts w:ascii="Verdana" w:hAnsi="Verdana"/>
          <w:sz w:val="22"/>
          <w:szCs w:val="22"/>
        </w:rPr>
        <w:tab/>
      </w:r>
      <w:r w:rsidR="00BE3DE9" w:rsidRPr="00BE3DE9">
        <w:rPr>
          <w:rFonts w:ascii="Verdana" w:hAnsi="Verdana"/>
          <w:sz w:val="22"/>
          <w:szCs w:val="22"/>
        </w:rPr>
        <w:t xml:space="preserve"> </w:t>
      </w:r>
      <w:r w:rsidR="00492FFF">
        <w:rPr>
          <w:rFonts w:ascii="Verdana" w:hAnsi="Verdana"/>
          <w:sz w:val="22"/>
          <w:szCs w:val="22"/>
        </w:rPr>
        <w:tab/>
      </w:r>
      <w:r w:rsidRPr="00BE3DE9">
        <w:rPr>
          <w:rFonts w:ascii="Verdana" w:hAnsi="Verdana"/>
          <w:sz w:val="22"/>
          <w:szCs w:val="22"/>
        </w:rPr>
        <w:t xml:space="preserve">c = </w:t>
      </w:r>
      <w:r w:rsidR="00BE3DE9" w:rsidRPr="00BE3DE9">
        <w:rPr>
          <w:rFonts w:ascii="Verdana" w:hAnsi="Verdana"/>
          <w:sz w:val="22"/>
          <w:szCs w:val="22"/>
        </w:rPr>
        <w:t xml:space="preserve">   f     λ</w:t>
      </w:r>
    </w:p>
    <w:p w:rsidR="00412212" w:rsidRPr="00360670" w:rsidRDefault="00412212">
      <w:pPr>
        <w:rPr>
          <w:rFonts w:ascii="Verdana" w:hAnsi="Verdana"/>
          <w:sz w:val="16"/>
          <w:szCs w:val="16"/>
        </w:rPr>
      </w:pPr>
    </w:p>
    <w:p w:rsidR="00BE3DE9" w:rsidRDefault="00BE3DE9">
      <w:pPr>
        <w:rPr>
          <w:rFonts w:ascii="Verdana" w:hAnsi="Verdana"/>
          <w:sz w:val="22"/>
          <w:szCs w:val="22"/>
        </w:rPr>
      </w:pPr>
      <w:r w:rsidRPr="00BE3DE9">
        <w:rPr>
          <w:rFonts w:ascii="Verdana" w:hAnsi="Verdana"/>
          <w:sz w:val="22"/>
          <w:szCs w:val="22"/>
        </w:rPr>
        <w:t>The above relationships are summarised in Table 1.</w:t>
      </w:r>
    </w:p>
    <w:p w:rsidR="00BE3DE9" w:rsidRPr="00360670" w:rsidRDefault="00BE3DE9">
      <w:pPr>
        <w:rPr>
          <w:rFonts w:ascii="Verdana" w:hAnsi="Verdana"/>
          <w:sz w:val="16"/>
          <w:szCs w:val="16"/>
        </w:rPr>
      </w:pPr>
    </w:p>
    <w:p w:rsidR="00BE3DE9" w:rsidRPr="00017F29" w:rsidRDefault="00BE3DE9" w:rsidP="00BE3DE9">
      <w:pPr>
        <w:jc w:val="center"/>
        <w:rPr>
          <w:rFonts w:ascii="Verdana" w:hAnsi="Verdana"/>
          <w:b/>
        </w:rPr>
      </w:pPr>
      <w:r w:rsidRPr="00017F29">
        <w:rPr>
          <w:rFonts w:ascii="Verdana" w:hAnsi="Verdana"/>
          <w:b/>
        </w:rPr>
        <w:t>Table 1</w:t>
      </w:r>
    </w:p>
    <w:p w:rsidR="00BE3DE9" w:rsidRPr="00360670" w:rsidRDefault="00BE3DE9">
      <w:pPr>
        <w:rPr>
          <w:rFonts w:ascii="Verdana" w:hAnsi="Verdana"/>
          <w:sz w:val="16"/>
          <w:szCs w:val="16"/>
        </w:rPr>
      </w:pPr>
    </w:p>
    <w:tbl>
      <w:tblPr>
        <w:tblStyle w:val="TableGrid"/>
        <w:tblW w:w="0" w:type="auto"/>
        <w:jc w:val="center"/>
        <w:tblLook w:val="04A0" w:firstRow="1" w:lastRow="0" w:firstColumn="1" w:lastColumn="0" w:noHBand="0" w:noVBand="1"/>
      </w:tblPr>
      <w:tblGrid>
        <w:gridCol w:w="2318"/>
        <w:gridCol w:w="2050"/>
        <w:gridCol w:w="2098"/>
        <w:gridCol w:w="3389"/>
      </w:tblGrid>
      <w:tr w:rsidR="00BE3DE9" w:rsidRPr="00BE3DE9" w:rsidTr="00BE3DE9">
        <w:trPr>
          <w:jc w:val="center"/>
        </w:trPr>
        <w:tc>
          <w:tcPr>
            <w:tcW w:w="2463" w:type="dxa"/>
          </w:tcPr>
          <w:p w:rsidR="00BE3DE9" w:rsidRPr="00BE3DE9" w:rsidRDefault="00BE3DE9" w:rsidP="00BE3DE9">
            <w:pPr>
              <w:spacing w:before="120" w:after="120"/>
              <w:jc w:val="center"/>
              <w:rPr>
                <w:rFonts w:ascii="Verdana" w:hAnsi="Verdana"/>
                <w:b/>
                <w:sz w:val="22"/>
                <w:szCs w:val="22"/>
              </w:rPr>
            </w:pPr>
            <w:r w:rsidRPr="00BE3DE9">
              <w:rPr>
                <w:rFonts w:ascii="Verdana" w:hAnsi="Verdana"/>
                <w:b/>
                <w:sz w:val="22"/>
                <w:szCs w:val="22"/>
              </w:rPr>
              <w:t>Quantity</w:t>
            </w:r>
          </w:p>
        </w:tc>
        <w:tc>
          <w:tcPr>
            <w:tcW w:w="1331" w:type="dxa"/>
          </w:tcPr>
          <w:p w:rsidR="00BE3DE9" w:rsidRPr="00BE3DE9" w:rsidRDefault="00BE3DE9" w:rsidP="00BE3DE9">
            <w:pPr>
              <w:spacing w:before="120" w:after="120"/>
              <w:jc w:val="center"/>
              <w:rPr>
                <w:rFonts w:ascii="Verdana" w:hAnsi="Verdana"/>
                <w:b/>
                <w:sz w:val="22"/>
                <w:szCs w:val="22"/>
              </w:rPr>
            </w:pPr>
            <w:r w:rsidRPr="00BE3DE9">
              <w:rPr>
                <w:rFonts w:ascii="Verdana" w:hAnsi="Verdana"/>
                <w:b/>
                <w:sz w:val="22"/>
                <w:szCs w:val="22"/>
              </w:rPr>
              <w:t>Symbol</w:t>
            </w:r>
          </w:p>
        </w:tc>
        <w:tc>
          <w:tcPr>
            <w:tcW w:w="2268" w:type="dxa"/>
          </w:tcPr>
          <w:p w:rsidR="00BE3DE9" w:rsidRPr="00BE3DE9" w:rsidRDefault="00BE3DE9" w:rsidP="00BE3DE9">
            <w:pPr>
              <w:spacing w:before="120" w:after="120"/>
              <w:jc w:val="center"/>
              <w:rPr>
                <w:rFonts w:ascii="Verdana" w:hAnsi="Verdana"/>
                <w:b/>
                <w:sz w:val="22"/>
                <w:szCs w:val="22"/>
              </w:rPr>
            </w:pPr>
            <w:r w:rsidRPr="00BE3DE9">
              <w:rPr>
                <w:rFonts w:ascii="Verdana" w:hAnsi="Verdana"/>
                <w:b/>
                <w:sz w:val="22"/>
                <w:szCs w:val="22"/>
              </w:rPr>
              <w:t>Units</w:t>
            </w:r>
          </w:p>
        </w:tc>
        <w:tc>
          <w:tcPr>
            <w:tcW w:w="3793" w:type="dxa"/>
          </w:tcPr>
          <w:p w:rsidR="00BE3DE9" w:rsidRPr="00BE3DE9" w:rsidRDefault="00BE3DE9" w:rsidP="00BE3DE9">
            <w:pPr>
              <w:spacing w:before="120" w:after="120"/>
              <w:jc w:val="center"/>
              <w:rPr>
                <w:rFonts w:ascii="Verdana" w:hAnsi="Verdana"/>
                <w:b/>
                <w:sz w:val="22"/>
                <w:szCs w:val="22"/>
              </w:rPr>
            </w:pPr>
            <w:r w:rsidRPr="00BE3DE9">
              <w:rPr>
                <w:rFonts w:ascii="Verdana" w:hAnsi="Verdana"/>
                <w:b/>
                <w:sz w:val="22"/>
                <w:szCs w:val="22"/>
              </w:rPr>
              <w:t>Description</w:t>
            </w:r>
          </w:p>
        </w:tc>
      </w:tr>
      <w:tr w:rsidR="00BE3DE9" w:rsidTr="00BE3DE9">
        <w:trPr>
          <w:jc w:val="center"/>
        </w:trPr>
        <w:tc>
          <w:tcPr>
            <w:tcW w:w="2463" w:type="dxa"/>
          </w:tcPr>
          <w:p w:rsidR="00BE3DE9" w:rsidRDefault="00BE3DE9" w:rsidP="00BE3DE9">
            <w:pPr>
              <w:spacing w:before="120" w:after="120"/>
              <w:jc w:val="center"/>
              <w:rPr>
                <w:rFonts w:ascii="Verdana" w:hAnsi="Verdana"/>
                <w:sz w:val="22"/>
                <w:szCs w:val="22"/>
              </w:rPr>
            </w:pPr>
            <w:r>
              <w:rPr>
                <w:rFonts w:ascii="Verdana" w:hAnsi="Verdana"/>
                <w:sz w:val="22"/>
                <w:szCs w:val="22"/>
              </w:rPr>
              <w:t>Wavelength</w:t>
            </w:r>
          </w:p>
        </w:tc>
        <w:tc>
          <w:tcPr>
            <w:tcW w:w="1331" w:type="dxa"/>
          </w:tcPr>
          <w:p w:rsidR="00BE3DE9" w:rsidRDefault="00BE3DE9" w:rsidP="00BE3DE9">
            <w:pPr>
              <w:spacing w:before="120" w:after="120"/>
              <w:jc w:val="center"/>
              <w:rPr>
                <w:rFonts w:ascii="Verdana" w:hAnsi="Verdana"/>
                <w:sz w:val="22"/>
                <w:szCs w:val="22"/>
              </w:rPr>
            </w:pPr>
            <w:r>
              <w:rPr>
                <w:rFonts w:ascii="Verdana" w:hAnsi="Verdana"/>
                <w:sz w:val="22"/>
                <w:szCs w:val="22"/>
              </w:rPr>
              <w:t>λ</w:t>
            </w:r>
          </w:p>
        </w:tc>
        <w:tc>
          <w:tcPr>
            <w:tcW w:w="2268" w:type="dxa"/>
          </w:tcPr>
          <w:p w:rsidR="00BE3DE9" w:rsidRDefault="00BE3DE9" w:rsidP="00BE3DE9">
            <w:pPr>
              <w:spacing w:before="120" w:after="120"/>
              <w:jc w:val="center"/>
              <w:rPr>
                <w:rFonts w:ascii="Verdana" w:hAnsi="Verdana"/>
                <w:sz w:val="22"/>
                <w:szCs w:val="22"/>
              </w:rPr>
            </w:pPr>
            <w:r>
              <w:rPr>
                <w:rFonts w:ascii="Verdana" w:hAnsi="Verdana"/>
                <w:sz w:val="22"/>
                <w:szCs w:val="22"/>
              </w:rPr>
              <w:t>Metres (m)</w:t>
            </w:r>
          </w:p>
        </w:tc>
        <w:tc>
          <w:tcPr>
            <w:tcW w:w="3793" w:type="dxa"/>
          </w:tcPr>
          <w:p w:rsidR="00BE3DE9" w:rsidRDefault="00BE3DE9" w:rsidP="00BE3DE9">
            <w:pPr>
              <w:spacing w:before="120" w:after="120"/>
              <w:jc w:val="center"/>
              <w:rPr>
                <w:rFonts w:ascii="Verdana" w:hAnsi="Verdana"/>
                <w:sz w:val="22"/>
                <w:szCs w:val="22"/>
              </w:rPr>
            </w:pPr>
            <w:r>
              <w:rPr>
                <w:rFonts w:ascii="Verdana" w:hAnsi="Verdana"/>
                <w:sz w:val="22"/>
                <w:szCs w:val="22"/>
              </w:rPr>
              <w:t>Distance between adjacent wave crests</w:t>
            </w:r>
          </w:p>
        </w:tc>
      </w:tr>
      <w:tr w:rsidR="00BE3DE9" w:rsidTr="00BE3DE9">
        <w:trPr>
          <w:jc w:val="center"/>
        </w:trPr>
        <w:tc>
          <w:tcPr>
            <w:tcW w:w="2463" w:type="dxa"/>
          </w:tcPr>
          <w:p w:rsidR="00BE3DE9" w:rsidRDefault="00BE3DE9" w:rsidP="00BE3DE9">
            <w:pPr>
              <w:spacing w:before="120" w:after="120"/>
              <w:jc w:val="center"/>
              <w:rPr>
                <w:rFonts w:ascii="Verdana" w:hAnsi="Verdana"/>
                <w:sz w:val="22"/>
                <w:szCs w:val="22"/>
              </w:rPr>
            </w:pPr>
            <w:r>
              <w:rPr>
                <w:rFonts w:ascii="Verdana" w:hAnsi="Verdana"/>
                <w:sz w:val="22"/>
                <w:szCs w:val="22"/>
              </w:rPr>
              <w:t>Velocity</w:t>
            </w:r>
          </w:p>
        </w:tc>
        <w:tc>
          <w:tcPr>
            <w:tcW w:w="1331" w:type="dxa"/>
          </w:tcPr>
          <w:p w:rsidR="00BE3DE9" w:rsidRDefault="00BE3DE9" w:rsidP="00BE3DE9">
            <w:pPr>
              <w:spacing w:before="120" w:after="120"/>
              <w:jc w:val="center"/>
              <w:rPr>
                <w:rFonts w:ascii="Verdana" w:hAnsi="Verdana"/>
                <w:sz w:val="22"/>
                <w:szCs w:val="22"/>
              </w:rPr>
            </w:pPr>
            <w:r>
              <w:rPr>
                <w:rFonts w:ascii="Verdana" w:hAnsi="Verdana"/>
                <w:sz w:val="22"/>
                <w:szCs w:val="22"/>
              </w:rPr>
              <w:t>c</w:t>
            </w:r>
          </w:p>
        </w:tc>
        <w:tc>
          <w:tcPr>
            <w:tcW w:w="2268" w:type="dxa"/>
          </w:tcPr>
          <w:p w:rsidR="00BE3DE9" w:rsidRDefault="00BE3DE9" w:rsidP="00BE3DE9">
            <w:pPr>
              <w:spacing w:before="120" w:after="120"/>
              <w:jc w:val="center"/>
              <w:rPr>
                <w:rFonts w:ascii="Verdana" w:hAnsi="Verdana"/>
                <w:sz w:val="22"/>
                <w:szCs w:val="22"/>
              </w:rPr>
            </w:pPr>
            <w:r w:rsidRPr="00BE3DE9">
              <w:rPr>
                <w:rFonts w:ascii="Verdana" w:hAnsi="Verdana"/>
                <w:sz w:val="22"/>
                <w:szCs w:val="22"/>
              </w:rPr>
              <w:t>m s</w:t>
            </w:r>
            <w:r w:rsidRPr="00BE3DE9">
              <w:rPr>
                <w:rFonts w:ascii="Verdana" w:hAnsi="Verdana"/>
                <w:sz w:val="22"/>
                <w:szCs w:val="22"/>
                <w:vertAlign w:val="superscript"/>
              </w:rPr>
              <w:t>–1</w:t>
            </w:r>
          </w:p>
        </w:tc>
        <w:tc>
          <w:tcPr>
            <w:tcW w:w="3793" w:type="dxa"/>
          </w:tcPr>
          <w:p w:rsidR="00BE3DE9" w:rsidRDefault="00BE3DE9" w:rsidP="00BE3DE9">
            <w:pPr>
              <w:spacing w:before="120" w:after="120"/>
              <w:jc w:val="center"/>
              <w:rPr>
                <w:rFonts w:ascii="Verdana" w:hAnsi="Verdana"/>
                <w:sz w:val="22"/>
                <w:szCs w:val="22"/>
              </w:rPr>
            </w:pPr>
            <w:r>
              <w:rPr>
                <w:rFonts w:ascii="Verdana" w:hAnsi="Verdana"/>
                <w:sz w:val="22"/>
                <w:szCs w:val="22"/>
              </w:rPr>
              <w:t>Rate of advance of any one wave crest</w:t>
            </w:r>
          </w:p>
        </w:tc>
      </w:tr>
      <w:tr w:rsidR="00BE3DE9" w:rsidTr="00BE3DE9">
        <w:trPr>
          <w:jc w:val="center"/>
        </w:trPr>
        <w:tc>
          <w:tcPr>
            <w:tcW w:w="2463" w:type="dxa"/>
          </w:tcPr>
          <w:p w:rsidR="00BE3DE9" w:rsidRDefault="00BE3DE9" w:rsidP="00BE3DE9">
            <w:pPr>
              <w:spacing w:before="120" w:after="120"/>
              <w:jc w:val="center"/>
              <w:rPr>
                <w:rFonts w:ascii="Verdana" w:hAnsi="Verdana"/>
                <w:sz w:val="22"/>
                <w:szCs w:val="22"/>
              </w:rPr>
            </w:pPr>
            <w:r>
              <w:rPr>
                <w:rFonts w:ascii="Verdana" w:hAnsi="Verdana"/>
                <w:sz w:val="22"/>
                <w:szCs w:val="22"/>
              </w:rPr>
              <w:t>Frequency</w:t>
            </w:r>
          </w:p>
        </w:tc>
        <w:tc>
          <w:tcPr>
            <w:tcW w:w="1331" w:type="dxa"/>
          </w:tcPr>
          <w:p w:rsidR="00BE3DE9" w:rsidRDefault="00BE3DE9" w:rsidP="00BE3DE9">
            <w:pPr>
              <w:spacing w:before="120" w:after="120"/>
              <w:jc w:val="center"/>
              <w:rPr>
                <w:rFonts w:ascii="Verdana" w:hAnsi="Verdana"/>
                <w:sz w:val="22"/>
                <w:szCs w:val="22"/>
              </w:rPr>
            </w:pPr>
            <w:r>
              <w:rPr>
                <w:rFonts w:ascii="Verdana" w:hAnsi="Verdana"/>
                <w:sz w:val="22"/>
                <w:szCs w:val="22"/>
              </w:rPr>
              <w:t>f</w:t>
            </w:r>
          </w:p>
        </w:tc>
        <w:tc>
          <w:tcPr>
            <w:tcW w:w="2268" w:type="dxa"/>
          </w:tcPr>
          <w:p w:rsidR="00BE3DE9" w:rsidRDefault="00BE3DE9" w:rsidP="00BE3DE9">
            <w:pPr>
              <w:spacing w:before="120" w:after="120"/>
              <w:jc w:val="center"/>
              <w:rPr>
                <w:rFonts w:ascii="Verdana" w:hAnsi="Verdana"/>
                <w:sz w:val="22"/>
                <w:szCs w:val="22"/>
              </w:rPr>
            </w:pPr>
            <w:r>
              <w:rPr>
                <w:rFonts w:ascii="Verdana" w:hAnsi="Verdana"/>
                <w:sz w:val="22"/>
                <w:szCs w:val="22"/>
              </w:rPr>
              <w:t>Hertz (Hz)</w:t>
            </w:r>
          </w:p>
        </w:tc>
        <w:tc>
          <w:tcPr>
            <w:tcW w:w="3793" w:type="dxa"/>
          </w:tcPr>
          <w:p w:rsidR="00BE3DE9" w:rsidRDefault="00BE3DE9" w:rsidP="00BE3DE9">
            <w:pPr>
              <w:spacing w:before="120" w:after="120"/>
              <w:jc w:val="center"/>
              <w:rPr>
                <w:rFonts w:ascii="Verdana" w:hAnsi="Verdana"/>
                <w:sz w:val="22"/>
                <w:szCs w:val="22"/>
              </w:rPr>
            </w:pPr>
            <w:r>
              <w:rPr>
                <w:rFonts w:ascii="Verdana" w:hAnsi="Verdana"/>
                <w:sz w:val="22"/>
                <w:szCs w:val="22"/>
              </w:rPr>
              <w:t>The number of wavelengths or cycles passing a point in 1 second</w:t>
            </w:r>
          </w:p>
        </w:tc>
      </w:tr>
      <w:tr w:rsidR="00360670" w:rsidTr="00BE3DE9">
        <w:trPr>
          <w:jc w:val="center"/>
        </w:trPr>
        <w:tc>
          <w:tcPr>
            <w:tcW w:w="2463" w:type="dxa"/>
          </w:tcPr>
          <w:p w:rsidR="00360670" w:rsidRDefault="00360670" w:rsidP="00BE3DE9">
            <w:pPr>
              <w:spacing w:before="120" w:after="120"/>
              <w:jc w:val="center"/>
              <w:rPr>
                <w:rFonts w:ascii="Verdana" w:hAnsi="Verdana"/>
                <w:sz w:val="22"/>
                <w:szCs w:val="22"/>
              </w:rPr>
            </w:pPr>
            <w:r>
              <w:rPr>
                <w:rFonts w:ascii="Verdana" w:hAnsi="Verdana"/>
                <w:sz w:val="22"/>
                <w:szCs w:val="22"/>
              </w:rPr>
              <w:t>Wavenumber</w:t>
            </w:r>
          </w:p>
        </w:tc>
        <w:tc>
          <w:tcPr>
            <w:tcW w:w="1331" w:type="dxa"/>
          </w:tcPr>
          <w:p w:rsidR="00360670" w:rsidRDefault="004C2ADC" w:rsidP="00BE3DE9">
            <w:pPr>
              <w:spacing w:before="120" w:after="120"/>
              <w:jc w:val="center"/>
              <w:rPr>
                <w:rFonts w:ascii="Verdana" w:hAnsi="Verdana"/>
                <w:sz w:val="22"/>
                <w:szCs w:val="22"/>
              </w:rPr>
            </w:pPr>
            <w:r>
              <w:object w:dxaOrig="2220"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5.25pt" o:ole="">
                  <v:imagedata r:id="rId10" o:title=""/>
                </v:shape>
                <o:OLEObject Type="Embed" ProgID="PBrush" ShapeID="_x0000_i1025" DrawAspect="Content" ObjectID="_1504077022" r:id="rId11"/>
              </w:object>
            </w:r>
          </w:p>
        </w:tc>
        <w:tc>
          <w:tcPr>
            <w:tcW w:w="2268" w:type="dxa"/>
          </w:tcPr>
          <w:p w:rsidR="00360670" w:rsidRDefault="00360670" w:rsidP="00BE3DE9">
            <w:pPr>
              <w:spacing w:before="120" w:after="120"/>
              <w:jc w:val="center"/>
              <w:rPr>
                <w:rFonts w:ascii="Verdana" w:hAnsi="Verdana"/>
                <w:sz w:val="22"/>
                <w:szCs w:val="22"/>
              </w:rPr>
            </w:pPr>
            <w:r>
              <w:rPr>
                <w:rFonts w:ascii="Verdana" w:hAnsi="Verdana"/>
                <w:sz w:val="22"/>
                <w:szCs w:val="22"/>
              </w:rPr>
              <w:t>Waves per metre (m</w:t>
            </w:r>
            <w:r w:rsidRPr="00360670">
              <w:rPr>
                <w:rFonts w:ascii="Verdana" w:hAnsi="Verdana"/>
                <w:sz w:val="22"/>
                <w:szCs w:val="22"/>
                <w:vertAlign w:val="superscript"/>
              </w:rPr>
              <w:t>-1</w:t>
            </w:r>
            <w:r>
              <w:rPr>
                <w:rFonts w:ascii="Verdana" w:hAnsi="Verdana"/>
                <w:sz w:val="22"/>
                <w:szCs w:val="22"/>
              </w:rPr>
              <w:t>) or more commonly cm</w:t>
            </w:r>
            <w:r w:rsidRPr="00360670">
              <w:rPr>
                <w:rFonts w:ascii="Verdana" w:hAnsi="Verdana"/>
                <w:sz w:val="22"/>
                <w:szCs w:val="22"/>
                <w:vertAlign w:val="superscript"/>
              </w:rPr>
              <w:t>-1</w:t>
            </w:r>
          </w:p>
        </w:tc>
        <w:tc>
          <w:tcPr>
            <w:tcW w:w="3793" w:type="dxa"/>
          </w:tcPr>
          <w:p w:rsidR="00360670" w:rsidRDefault="00360670" w:rsidP="00BE3DE9">
            <w:pPr>
              <w:spacing w:before="120" w:after="120"/>
              <w:jc w:val="center"/>
              <w:rPr>
                <w:rFonts w:ascii="Verdana" w:hAnsi="Verdana"/>
                <w:sz w:val="22"/>
                <w:szCs w:val="22"/>
              </w:rPr>
            </w:pPr>
            <w:r>
              <w:rPr>
                <w:rFonts w:ascii="Verdana" w:hAnsi="Verdana"/>
                <w:sz w:val="22"/>
                <w:szCs w:val="22"/>
              </w:rPr>
              <w:t>Number of waves in one metre or one centimetre of radiation. Often used in place of frequency</w:t>
            </w:r>
          </w:p>
          <w:p w:rsidR="00360670" w:rsidRDefault="00360670" w:rsidP="007921F8">
            <w:pPr>
              <w:spacing w:before="120" w:after="120"/>
              <w:jc w:val="center"/>
              <w:rPr>
                <w:rFonts w:ascii="Verdana" w:hAnsi="Verdana"/>
                <w:sz w:val="22"/>
                <w:szCs w:val="22"/>
              </w:rPr>
            </w:pPr>
          </w:p>
        </w:tc>
      </w:tr>
    </w:tbl>
    <w:p w:rsidR="00BE3DE9" w:rsidRDefault="00BE3DE9">
      <w:pPr>
        <w:rPr>
          <w:rFonts w:ascii="Verdana" w:hAnsi="Verdana"/>
          <w:sz w:val="22"/>
          <w:szCs w:val="22"/>
        </w:rPr>
      </w:pPr>
    </w:p>
    <w:p w:rsidR="00846542" w:rsidRPr="00017F29" w:rsidRDefault="00846542" w:rsidP="00846542">
      <w:pPr>
        <w:jc w:val="center"/>
        <w:rPr>
          <w:rFonts w:ascii="Verdana" w:hAnsi="Verdana"/>
          <w:b/>
        </w:rPr>
      </w:pPr>
      <w:r w:rsidRPr="00017F29">
        <w:rPr>
          <w:rFonts w:ascii="Verdana" w:hAnsi="Verdana"/>
          <w:b/>
        </w:rPr>
        <w:t>Figure 2</w:t>
      </w:r>
    </w:p>
    <w:p w:rsidR="005F75EA" w:rsidRDefault="005F75EA">
      <w:pPr>
        <w:rPr>
          <w:rFonts w:ascii="Verdana" w:hAnsi="Verdana"/>
          <w:sz w:val="22"/>
          <w:szCs w:val="22"/>
        </w:rPr>
      </w:pPr>
    </w:p>
    <w:p w:rsidR="005F75EA" w:rsidRPr="005F75EA" w:rsidRDefault="005F75EA" w:rsidP="005F75EA">
      <w:pPr>
        <w:rPr>
          <w:rFonts w:ascii="Verdana" w:hAnsi="Verdana"/>
          <w:sz w:val="22"/>
          <w:szCs w:val="22"/>
        </w:rPr>
      </w:pPr>
    </w:p>
    <w:p w:rsidR="00D22130" w:rsidRDefault="00D22130" w:rsidP="00D22130">
      <w:pPr>
        <w:jc w:val="center"/>
        <w:rPr>
          <w:rFonts w:ascii="Verdana" w:hAnsi="Verdana"/>
          <w:sz w:val="22"/>
          <w:szCs w:val="22"/>
        </w:rPr>
      </w:pPr>
      <w:r>
        <w:rPr>
          <w:rFonts w:ascii="Verdana" w:hAnsi="Verdana"/>
          <w:noProof/>
          <w:sz w:val="22"/>
          <w:szCs w:val="22"/>
          <w:lang w:eastAsia="en-GB"/>
        </w:rPr>
        <w:drawing>
          <wp:inline distT="0" distB="0" distL="0" distR="0" wp14:anchorId="41471431" wp14:editId="5EDE71E4">
            <wp:extent cx="5029200" cy="3041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041015"/>
                    </a:xfrm>
                    <a:prstGeom prst="rect">
                      <a:avLst/>
                    </a:prstGeom>
                    <a:noFill/>
                    <a:ln>
                      <a:noFill/>
                    </a:ln>
                  </pic:spPr>
                </pic:pic>
              </a:graphicData>
            </a:graphic>
          </wp:inline>
        </w:drawing>
      </w:r>
    </w:p>
    <w:p w:rsidR="00D22130" w:rsidRDefault="00D22130" w:rsidP="00D22130">
      <w:pPr>
        <w:jc w:val="center"/>
        <w:rPr>
          <w:rFonts w:ascii="Verdana" w:hAnsi="Verdana"/>
          <w:sz w:val="22"/>
          <w:szCs w:val="22"/>
        </w:rPr>
      </w:pPr>
      <w:r>
        <w:rPr>
          <w:rFonts w:ascii="Verdana" w:hAnsi="Verdana"/>
          <w:sz w:val="22"/>
          <w:szCs w:val="22"/>
        </w:rPr>
        <w:t xml:space="preserve">Image source: </w:t>
      </w:r>
      <w:hyperlink r:id="rId13" w:history="1">
        <w:r w:rsidR="00044A1D" w:rsidRPr="00240CFD">
          <w:rPr>
            <w:rStyle w:val="Hyperlink"/>
            <w:rFonts w:ascii="Verdana" w:hAnsi="Verdana"/>
            <w:sz w:val="22"/>
            <w:szCs w:val="22"/>
          </w:rPr>
          <w:t>www.cyberphysics.co.uk/topics/light/emspect.htm</w:t>
        </w:r>
      </w:hyperlink>
      <w:r w:rsidR="00044A1D">
        <w:rPr>
          <w:rFonts w:ascii="Verdana" w:hAnsi="Verdana"/>
          <w:sz w:val="22"/>
          <w:szCs w:val="22"/>
        </w:rPr>
        <w:t xml:space="preserve"> </w:t>
      </w:r>
    </w:p>
    <w:p w:rsidR="00044A1D" w:rsidRDefault="00044A1D" w:rsidP="00D22130">
      <w:pPr>
        <w:jc w:val="center"/>
        <w:rPr>
          <w:rFonts w:ascii="Verdana" w:hAnsi="Verdana"/>
          <w:sz w:val="22"/>
          <w:szCs w:val="22"/>
        </w:rPr>
      </w:pPr>
    </w:p>
    <w:p w:rsidR="00044A1D" w:rsidRDefault="00044A1D" w:rsidP="00D22130">
      <w:pPr>
        <w:jc w:val="center"/>
        <w:rPr>
          <w:rFonts w:ascii="Verdana" w:hAnsi="Verdana"/>
          <w:sz w:val="22"/>
          <w:szCs w:val="22"/>
        </w:rPr>
      </w:pPr>
      <w:r>
        <w:rPr>
          <w:rFonts w:ascii="Verdana" w:hAnsi="Verdana"/>
          <w:sz w:val="22"/>
          <w:szCs w:val="22"/>
        </w:rPr>
        <w:t>1nm (1 nanometre) = 1 x 10</w:t>
      </w:r>
      <w:r w:rsidRPr="00044A1D">
        <w:rPr>
          <w:rFonts w:ascii="Verdana" w:hAnsi="Verdana"/>
          <w:sz w:val="22"/>
          <w:szCs w:val="22"/>
          <w:vertAlign w:val="superscript"/>
        </w:rPr>
        <w:t>-9</w:t>
      </w:r>
      <w:r w:rsidR="00492FFF">
        <w:rPr>
          <w:rFonts w:ascii="Verdana" w:hAnsi="Verdana"/>
          <w:sz w:val="22"/>
          <w:szCs w:val="22"/>
          <w:vertAlign w:val="superscript"/>
        </w:rPr>
        <w:t xml:space="preserve"> </w:t>
      </w:r>
      <w:r>
        <w:rPr>
          <w:rFonts w:ascii="Verdana" w:hAnsi="Verdana"/>
          <w:sz w:val="22"/>
          <w:szCs w:val="22"/>
        </w:rPr>
        <w:t>m</w:t>
      </w:r>
    </w:p>
    <w:p w:rsidR="00290ABB" w:rsidRPr="00290ABB" w:rsidRDefault="00BE3DE9" w:rsidP="00290ABB">
      <w:pPr>
        <w:rPr>
          <w:rFonts w:ascii="Verdana" w:hAnsi="Verdana"/>
          <w:sz w:val="22"/>
          <w:szCs w:val="22"/>
        </w:rPr>
      </w:pPr>
      <w:r>
        <w:rPr>
          <w:rFonts w:ascii="Verdana" w:hAnsi="Verdana"/>
          <w:sz w:val="22"/>
          <w:szCs w:val="22"/>
        </w:rPr>
        <w:t xml:space="preserve"> </w:t>
      </w:r>
      <w:r w:rsidR="00290ABB" w:rsidRPr="00290ABB">
        <w:rPr>
          <w:rFonts w:ascii="Verdana" w:hAnsi="Verdana"/>
          <w:sz w:val="22"/>
          <w:szCs w:val="22"/>
        </w:rPr>
        <w:t xml:space="preserve">From Figure 2 it can be seen that visible light, which is that part of the electromagnetic spectrum that excites the nerve cells of the human eye, constitutes </w:t>
      </w:r>
      <w:r w:rsidR="00290ABB" w:rsidRPr="00290ABB">
        <w:rPr>
          <w:rFonts w:ascii="Verdana" w:hAnsi="Verdana"/>
          <w:sz w:val="22"/>
          <w:szCs w:val="22"/>
        </w:rPr>
        <w:lastRenderedPageBreak/>
        <w:t>only a very small part of the total spectrum.  When electromagnetic radiation interacts with matter, there is a transfer of energy from the radiation to the receiving body.  Sitting out in the sun to get a suntan or cooking with microwave ovens are good examples of this.</w:t>
      </w:r>
    </w:p>
    <w:p w:rsidR="00290ABB" w:rsidRDefault="00290ABB" w:rsidP="00290ABB">
      <w:pPr>
        <w:rPr>
          <w:rFonts w:ascii="Verdana" w:hAnsi="Verdana"/>
          <w:sz w:val="22"/>
          <w:szCs w:val="22"/>
        </w:rPr>
      </w:pPr>
    </w:p>
    <w:p w:rsidR="00017F29" w:rsidRDefault="00017F29" w:rsidP="00290ABB">
      <w:pPr>
        <w:rPr>
          <w:rFonts w:ascii="Verdana" w:hAnsi="Verdana"/>
          <w:sz w:val="22"/>
          <w:szCs w:val="22"/>
        </w:rPr>
      </w:pPr>
    </w:p>
    <w:p w:rsidR="00017F29" w:rsidRPr="00017F29" w:rsidRDefault="00017F29" w:rsidP="00290ABB">
      <w:pPr>
        <w:rPr>
          <w:rFonts w:ascii="Verdana" w:hAnsi="Verdana"/>
          <w:b/>
        </w:rPr>
      </w:pPr>
      <w:r w:rsidRPr="00017F29">
        <w:rPr>
          <w:rFonts w:ascii="Verdana" w:hAnsi="Verdana"/>
          <w:b/>
        </w:rPr>
        <w:t>Dual nature of electromagnetic radiation — waves and particles</w:t>
      </w:r>
      <w:r>
        <w:rPr>
          <w:rFonts w:ascii="Verdana" w:hAnsi="Verdana"/>
          <w:b/>
        </w:rPr>
        <w:t xml:space="preserve"> </w:t>
      </w:r>
    </w:p>
    <w:p w:rsidR="00017F29" w:rsidRPr="00290ABB" w:rsidRDefault="00017F29" w:rsidP="00290ABB">
      <w:pPr>
        <w:rPr>
          <w:rFonts w:ascii="Verdana" w:hAnsi="Verdana"/>
          <w:sz w:val="22"/>
          <w:szCs w:val="22"/>
        </w:rPr>
      </w:pPr>
    </w:p>
    <w:p w:rsidR="00290ABB" w:rsidRPr="00290ABB" w:rsidRDefault="00290ABB" w:rsidP="00290ABB">
      <w:pPr>
        <w:rPr>
          <w:rFonts w:ascii="Verdana" w:hAnsi="Verdana"/>
          <w:sz w:val="22"/>
          <w:szCs w:val="22"/>
        </w:rPr>
      </w:pPr>
      <w:r w:rsidRPr="00290ABB">
        <w:rPr>
          <w:rFonts w:ascii="Verdana" w:hAnsi="Verdana"/>
          <w:sz w:val="22"/>
          <w:szCs w:val="22"/>
        </w:rPr>
        <w:t>Energy can only be transferred in small bundles or packets, which are called quanta.  These quanta of energy are of a definite size and therefore the transfer of energy can only occur in definite amounts.  Because of this, it is necessary to consider that electromagnetic radiation is not only made up of waves, but can also be regarded as a stream of very small particles.  These small particles are known as photons.</w:t>
      </w:r>
    </w:p>
    <w:p w:rsidR="00290ABB" w:rsidRPr="00290ABB" w:rsidRDefault="00290ABB" w:rsidP="00290ABB">
      <w:pPr>
        <w:rPr>
          <w:rFonts w:ascii="Verdana" w:hAnsi="Verdana"/>
          <w:sz w:val="22"/>
          <w:szCs w:val="22"/>
        </w:rPr>
      </w:pPr>
    </w:p>
    <w:p w:rsidR="00290ABB" w:rsidRPr="00290ABB" w:rsidRDefault="00290ABB" w:rsidP="00290ABB">
      <w:pPr>
        <w:rPr>
          <w:rFonts w:ascii="Verdana" w:hAnsi="Verdana"/>
          <w:sz w:val="22"/>
          <w:szCs w:val="22"/>
        </w:rPr>
      </w:pPr>
      <w:r w:rsidRPr="00290ABB">
        <w:rPr>
          <w:rFonts w:ascii="Verdana" w:hAnsi="Verdana"/>
          <w:sz w:val="22"/>
          <w:szCs w:val="22"/>
        </w:rPr>
        <w:t>Electromagnetic radiation is said to exhibit wave-particle duality, i.e. it may be considered to be a stream of photons with wave properties, the energy of the radiation being related to the wavelength or frequency of the radiation by the equation:</w:t>
      </w:r>
    </w:p>
    <w:p w:rsidR="00290ABB" w:rsidRPr="00290ABB" w:rsidRDefault="00290ABB" w:rsidP="00290ABB">
      <w:pPr>
        <w:rPr>
          <w:rFonts w:ascii="Verdana" w:hAnsi="Verdana"/>
          <w:sz w:val="22"/>
          <w:szCs w:val="22"/>
        </w:rPr>
      </w:pPr>
    </w:p>
    <w:p w:rsidR="00290ABB" w:rsidRPr="00290ABB" w:rsidRDefault="00290ABB" w:rsidP="00290ABB">
      <w:pPr>
        <w:rPr>
          <w:rFonts w:ascii="Verdana" w:hAnsi="Verdana"/>
          <w:sz w:val="22"/>
          <w:szCs w:val="22"/>
        </w:rPr>
      </w:pPr>
      <w:r w:rsidRPr="00290ABB">
        <w:rPr>
          <w:rFonts w:ascii="Verdana" w:hAnsi="Verdana"/>
          <w:sz w:val="22"/>
          <w:szCs w:val="22"/>
        </w:rPr>
        <w:t>for a photon,</w:t>
      </w:r>
    </w:p>
    <w:p w:rsidR="00290ABB" w:rsidRPr="00290ABB" w:rsidRDefault="00290ABB" w:rsidP="00290ABB">
      <w:pPr>
        <w:rPr>
          <w:rFonts w:ascii="Verdana" w:hAnsi="Verdana"/>
          <w:sz w:val="22"/>
          <w:szCs w:val="22"/>
        </w:rPr>
      </w:pPr>
    </w:p>
    <w:p w:rsidR="00290ABB" w:rsidRPr="00290ABB" w:rsidRDefault="00290ABB" w:rsidP="00290ABB">
      <w:pPr>
        <w:rPr>
          <w:rFonts w:ascii="Verdana" w:hAnsi="Verdana"/>
        </w:rPr>
      </w:pPr>
      <w:r w:rsidRPr="00492FFF">
        <w:rPr>
          <w:rFonts w:ascii="Verdana" w:hAnsi="Verdana"/>
          <w:b/>
        </w:rPr>
        <w:t xml:space="preserve">E = hf </w:t>
      </w:r>
      <w:r w:rsidRPr="00290ABB">
        <w:rPr>
          <w:rFonts w:ascii="Verdana" w:hAnsi="Verdana"/>
        </w:rPr>
        <w:t xml:space="preserve">  (where h is Planck’s constant = 6.63 x 10</w:t>
      </w:r>
      <w:r w:rsidRPr="00290ABB">
        <w:rPr>
          <w:rFonts w:ascii="Verdana" w:hAnsi="Verdana"/>
          <w:vertAlign w:val="superscript"/>
        </w:rPr>
        <w:t>–34</w:t>
      </w:r>
      <w:r w:rsidRPr="00290ABB">
        <w:rPr>
          <w:rFonts w:ascii="Verdana" w:hAnsi="Verdana"/>
        </w:rPr>
        <w:t xml:space="preserve"> J s)</w:t>
      </w:r>
    </w:p>
    <w:p w:rsidR="00290ABB" w:rsidRPr="00290ABB" w:rsidRDefault="00290ABB" w:rsidP="00290ABB">
      <w:pPr>
        <w:rPr>
          <w:rFonts w:ascii="Verdana" w:hAnsi="Verdana"/>
          <w:sz w:val="22"/>
          <w:szCs w:val="22"/>
        </w:rPr>
      </w:pPr>
    </w:p>
    <w:p w:rsidR="00290ABB" w:rsidRPr="00290ABB" w:rsidRDefault="00290ABB" w:rsidP="00290ABB">
      <w:pPr>
        <w:rPr>
          <w:rFonts w:ascii="Verdana" w:hAnsi="Verdana"/>
          <w:sz w:val="22"/>
          <w:szCs w:val="22"/>
        </w:rPr>
      </w:pPr>
      <w:r w:rsidRPr="00290ABB">
        <w:rPr>
          <w:rFonts w:ascii="Verdana" w:hAnsi="Verdana"/>
          <w:sz w:val="22"/>
          <w:szCs w:val="22"/>
        </w:rPr>
        <w:t>The relationship between the energy transferred by the emission or absorption of one mole of photons and the frequency of the radiation can be calculated as follows:</w:t>
      </w:r>
    </w:p>
    <w:p w:rsidR="00BE3DE9" w:rsidRDefault="00BE3DE9">
      <w:pPr>
        <w:rPr>
          <w:rFonts w:ascii="Verdana" w:hAnsi="Verdana"/>
          <w:b/>
          <w:sz w:val="22"/>
          <w:szCs w:val="22"/>
        </w:rPr>
      </w:pPr>
    </w:p>
    <w:p w:rsidR="00290ABB" w:rsidRPr="00290ABB" w:rsidRDefault="00290ABB" w:rsidP="00290ABB">
      <w:pPr>
        <w:pStyle w:val="BodyText"/>
        <w:rPr>
          <w:rFonts w:ascii="Verdana" w:hAnsi="Verdana"/>
        </w:rPr>
      </w:pPr>
      <w:r w:rsidRPr="00290ABB">
        <w:rPr>
          <w:rFonts w:ascii="Verdana" w:hAnsi="Verdana"/>
        </w:rPr>
        <w:t xml:space="preserve">The relationship between the energy transferred by the emission or absorption of </w:t>
      </w:r>
      <w:r w:rsidRPr="00290ABB">
        <w:rPr>
          <w:rFonts w:ascii="Verdana" w:hAnsi="Verdana"/>
          <w:b/>
          <w:bCs/>
        </w:rPr>
        <w:t xml:space="preserve">one mole of photons </w:t>
      </w:r>
      <w:r w:rsidRPr="00290ABB">
        <w:rPr>
          <w:rFonts w:ascii="Verdana" w:hAnsi="Verdana"/>
        </w:rPr>
        <w:t xml:space="preserve">and the </w:t>
      </w:r>
      <w:r w:rsidRPr="00290ABB">
        <w:rPr>
          <w:rFonts w:ascii="Verdana" w:hAnsi="Verdana"/>
          <w:b/>
          <w:bCs/>
        </w:rPr>
        <w:t xml:space="preserve">frequency </w:t>
      </w:r>
      <w:r w:rsidRPr="00290ABB">
        <w:rPr>
          <w:rFonts w:ascii="Verdana" w:hAnsi="Verdana"/>
        </w:rPr>
        <w:t>of the radiation can be calculated as follows:</w:t>
      </w:r>
    </w:p>
    <w:p w:rsidR="00290ABB" w:rsidRDefault="00290ABB" w:rsidP="00290ABB">
      <w:pPr>
        <w:pStyle w:val="BodyText"/>
        <w:rPr>
          <w:rFonts w:ascii="Verdana" w:hAnsi="Verdana"/>
        </w:rPr>
      </w:pPr>
    </w:p>
    <w:p w:rsidR="00290ABB" w:rsidRPr="00290ABB" w:rsidRDefault="00290ABB" w:rsidP="00290ABB">
      <w:pPr>
        <w:pStyle w:val="BodyText"/>
        <w:rPr>
          <w:rFonts w:ascii="Verdana" w:hAnsi="Verdana"/>
        </w:rPr>
      </w:pPr>
    </w:p>
    <w:p w:rsidR="00290ABB" w:rsidRPr="00290ABB" w:rsidRDefault="00290ABB" w:rsidP="00290ABB">
      <w:pPr>
        <w:pStyle w:val="BodyText"/>
        <w:rPr>
          <w:rFonts w:ascii="Verdana" w:hAnsi="Verdana"/>
        </w:rPr>
      </w:pPr>
      <w:r w:rsidRPr="00290ABB">
        <w:rPr>
          <w:rFonts w:ascii="Verdana" w:hAnsi="Verdana"/>
        </w:rPr>
        <w:t xml:space="preserve">for </w:t>
      </w:r>
      <w:r w:rsidRPr="00492FFF">
        <w:rPr>
          <w:rFonts w:ascii="Verdana" w:hAnsi="Verdana"/>
          <w:b/>
        </w:rPr>
        <w:t>one mole</w:t>
      </w:r>
      <w:r w:rsidRPr="00290ABB">
        <w:rPr>
          <w:rFonts w:ascii="Verdana" w:hAnsi="Verdana"/>
        </w:rPr>
        <w:t xml:space="preserve"> of photons,</w:t>
      </w:r>
    </w:p>
    <w:p w:rsidR="00290ABB" w:rsidRDefault="00290ABB" w:rsidP="00290ABB">
      <w:pPr>
        <w:pStyle w:val="BodyText"/>
        <w:spacing w:line="140" w:lineRule="atLeast"/>
      </w:pPr>
    </w:p>
    <w:p w:rsidR="00290ABB" w:rsidRDefault="00290ABB" w:rsidP="00290ABB">
      <w:pPr>
        <w:pStyle w:val="BodyText"/>
        <w:spacing w:line="140" w:lineRule="atLeast"/>
      </w:pPr>
      <w:r>
        <w:tab/>
      </w:r>
      <w:r>
        <w:tab/>
      </w:r>
      <w:r>
        <w:tab/>
      </w:r>
    </w:p>
    <w:p w:rsidR="00290ABB" w:rsidRPr="00290ABB" w:rsidRDefault="00290ABB" w:rsidP="00290ABB">
      <w:pPr>
        <w:pStyle w:val="BodyText"/>
        <w:tabs>
          <w:tab w:val="left" w:pos="1871"/>
          <w:tab w:val="left" w:pos="3969"/>
        </w:tabs>
        <w:rPr>
          <w:rFonts w:ascii="Verdana" w:hAnsi="Verdana"/>
          <w:sz w:val="24"/>
          <w:szCs w:val="24"/>
        </w:rPr>
      </w:pPr>
      <w:r w:rsidRPr="00290ABB">
        <w:rPr>
          <w:rFonts w:ascii="Verdana" w:hAnsi="Verdana"/>
          <w:i/>
          <w:iCs/>
          <w:sz w:val="24"/>
          <w:szCs w:val="24"/>
        </w:rPr>
        <w:t>E = Lhf</w:t>
      </w:r>
      <w:r w:rsidRPr="00290ABB">
        <w:rPr>
          <w:rFonts w:ascii="Verdana" w:hAnsi="Verdana"/>
          <w:sz w:val="24"/>
          <w:szCs w:val="24"/>
        </w:rPr>
        <w:t xml:space="preserve">     or  </w:t>
      </w:r>
      <w:r w:rsidRPr="00290ABB">
        <w:rPr>
          <w:rFonts w:ascii="Verdana" w:hAnsi="Verdana"/>
          <w:i/>
          <w:iCs/>
          <w:sz w:val="24"/>
          <w:szCs w:val="24"/>
        </w:rPr>
        <w:t>E</w:t>
      </w:r>
      <w:r w:rsidRPr="00290ABB">
        <w:rPr>
          <w:rFonts w:ascii="Verdana" w:hAnsi="Verdana"/>
          <w:sz w:val="24"/>
          <w:szCs w:val="24"/>
        </w:rPr>
        <w:t xml:space="preserve"> = </w:t>
      </w:r>
      <w:r w:rsidRPr="00290ABB">
        <w:rPr>
          <w:rFonts w:ascii="Verdana" w:hAnsi="Verdana"/>
          <w:i/>
          <w:iCs/>
          <w:sz w:val="24"/>
          <w:szCs w:val="24"/>
          <w:u w:val="single"/>
        </w:rPr>
        <w:t>Lhc</w:t>
      </w:r>
      <w:r w:rsidRPr="00290ABB">
        <w:rPr>
          <w:rFonts w:ascii="Verdana" w:hAnsi="Verdana"/>
          <w:sz w:val="24"/>
          <w:szCs w:val="24"/>
        </w:rPr>
        <w:t xml:space="preserve">  </w:t>
      </w:r>
      <w:r w:rsidRPr="00290ABB">
        <w:rPr>
          <w:rFonts w:ascii="Verdana" w:hAnsi="Verdana"/>
          <w:sz w:val="24"/>
          <w:szCs w:val="24"/>
        </w:rPr>
        <w:tab/>
      </w:r>
    </w:p>
    <w:p w:rsidR="00290ABB" w:rsidRPr="00290ABB" w:rsidRDefault="00290ABB" w:rsidP="00290ABB">
      <w:pPr>
        <w:pStyle w:val="BodyText"/>
        <w:tabs>
          <w:tab w:val="left" w:pos="1871"/>
          <w:tab w:val="left" w:pos="3969"/>
        </w:tabs>
        <w:rPr>
          <w:rFonts w:ascii="Verdana" w:hAnsi="Verdana"/>
          <w:sz w:val="24"/>
          <w:szCs w:val="24"/>
        </w:rPr>
      </w:pPr>
      <w:r w:rsidRPr="00290ABB">
        <w:rPr>
          <w:rFonts w:ascii="Verdana" w:hAnsi="Verdana"/>
          <w:sz w:val="24"/>
          <w:szCs w:val="24"/>
        </w:rPr>
        <w:tab/>
      </w:r>
      <w:r w:rsidRPr="00290ABB">
        <w:rPr>
          <w:rFonts w:ascii="Verdana" w:hAnsi="Verdana"/>
          <w:sz w:val="24"/>
          <w:szCs w:val="24"/>
        </w:rPr>
        <w:tab/>
        <w:t xml:space="preserve">      </w:t>
      </w:r>
      <w:r>
        <w:rPr>
          <w:rFonts w:ascii="Verdana" w:hAnsi="Verdana"/>
          <w:sz w:val="24"/>
          <w:szCs w:val="24"/>
        </w:rPr>
        <w:t xml:space="preserve"> </w:t>
      </w:r>
      <w:r w:rsidRPr="00290ABB">
        <w:rPr>
          <w:rFonts w:ascii="Verdana" w:hAnsi="Verdana"/>
          <w:sz w:val="24"/>
          <w:szCs w:val="24"/>
        </w:rPr>
        <w:t>λ</w:t>
      </w:r>
    </w:p>
    <w:p w:rsidR="00290ABB" w:rsidRPr="00290ABB" w:rsidRDefault="00290ABB" w:rsidP="00290ABB">
      <w:pPr>
        <w:pStyle w:val="BodyText"/>
        <w:tabs>
          <w:tab w:val="left" w:pos="1871"/>
          <w:tab w:val="left" w:pos="3969"/>
        </w:tabs>
        <w:rPr>
          <w:rFonts w:ascii="Verdana" w:hAnsi="Verdana"/>
        </w:rPr>
      </w:pPr>
      <w:r w:rsidRPr="00290ABB">
        <w:rPr>
          <w:rFonts w:ascii="Verdana" w:hAnsi="Verdana"/>
        </w:rPr>
        <w:tab/>
      </w:r>
    </w:p>
    <w:p w:rsidR="00290ABB" w:rsidRPr="00290ABB" w:rsidRDefault="00290ABB" w:rsidP="00290ABB">
      <w:pPr>
        <w:pStyle w:val="BodyText"/>
        <w:tabs>
          <w:tab w:val="left" w:pos="1871"/>
          <w:tab w:val="left" w:pos="3969"/>
        </w:tabs>
        <w:rPr>
          <w:rFonts w:ascii="Verdana" w:hAnsi="Verdana"/>
        </w:rPr>
      </w:pPr>
      <w:r w:rsidRPr="00290ABB">
        <w:rPr>
          <w:rFonts w:ascii="Verdana" w:hAnsi="Verdana"/>
        </w:rPr>
        <w:t xml:space="preserve">where </w:t>
      </w:r>
      <w:r w:rsidRPr="00290ABB">
        <w:rPr>
          <w:rFonts w:ascii="Verdana" w:hAnsi="Verdana"/>
          <w:i/>
          <w:iCs/>
        </w:rPr>
        <w:t>L</w:t>
      </w:r>
      <w:r w:rsidRPr="00290ABB">
        <w:rPr>
          <w:rFonts w:ascii="Verdana" w:hAnsi="Verdana"/>
        </w:rPr>
        <w:t xml:space="preserve"> is the Avogadro constant.</w:t>
      </w:r>
    </w:p>
    <w:p w:rsidR="00A67170" w:rsidRPr="009B6B51" w:rsidRDefault="00A67170">
      <w:pPr>
        <w:rPr>
          <w:rFonts w:ascii="Verdana" w:hAnsi="Verdana"/>
          <w:b/>
          <w:sz w:val="22"/>
          <w:szCs w:val="22"/>
        </w:rPr>
      </w:pPr>
    </w:p>
    <w:p w:rsidR="009B6B51" w:rsidRPr="009B6B51" w:rsidRDefault="009B6B51" w:rsidP="009B6B51">
      <w:pPr>
        <w:pStyle w:val="BodyText"/>
        <w:rPr>
          <w:rFonts w:ascii="Verdana" w:hAnsi="Verdana"/>
        </w:rPr>
      </w:pPr>
      <w:r w:rsidRPr="009B6B51">
        <w:rPr>
          <w:rFonts w:ascii="Verdana" w:hAnsi="Verdana"/>
        </w:rPr>
        <w:t>Using these relationships, the energy of radiation is calculated in J mol</w:t>
      </w:r>
      <w:r w:rsidRPr="009B6B51">
        <w:rPr>
          <w:rFonts w:ascii="Verdana" w:hAnsi="Verdana"/>
          <w:vertAlign w:val="superscript"/>
        </w:rPr>
        <w:t>–1</w:t>
      </w:r>
      <w:r w:rsidRPr="009B6B51">
        <w:rPr>
          <w:rFonts w:ascii="Verdana" w:hAnsi="Verdana"/>
        </w:rPr>
        <w:t xml:space="preserve">.  </w:t>
      </w:r>
    </w:p>
    <w:p w:rsidR="009B6B51" w:rsidRDefault="009B6B51" w:rsidP="009B6B51">
      <w:pPr>
        <w:pStyle w:val="BodyText"/>
        <w:rPr>
          <w:rFonts w:ascii="Verdana" w:hAnsi="Verdana"/>
        </w:rPr>
      </w:pPr>
      <w:r w:rsidRPr="009B6B51">
        <w:rPr>
          <w:rFonts w:ascii="Verdana" w:hAnsi="Verdana"/>
        </w:rPr>
        <w:t>Multiplying by 10</w:t>
      </w:r>
      <w:r w:rsidRPr="009B6B51">
        <w:rPr>
          <w:rFonts w:ascii="Verdana" w:hAnsi="Verdana"/>
          <w:vertAlign w:val="superscript"/>
        </w:rPr>
        <w:t>–3</w:t>
      </w:r>
      <w:r w:rsidRPr="009B6B51">
        <w:rPr>
          <w:rFonts w:ascii="Verdana" w:hAnsi="Verdana"/>
        </w:rPr>
        <w:t xml:space="preserve"> gives the energy in the more common unit kJ mol</w:t>
      </w:r>
      <w:r w:rsidRPr="009B6B51">
        <w:rPr>
          <w:rFonts w:ascii="Verdana" w:hAnsi="Verdana"/>
          <w:vertAlign w:val="superscript"/>
        </w:rPr>
        <w:t>–1</w:t>
      </w:r>
      <w:r w:rsidRPr="009B6B51">
        <w:rPr>
          <w:rFonts w:ascii="Verdana" w:hAnsi="Verdana"/>
        </w:rPr>
        <w:t>.</w:t>
      </w:r>
    </w:p>
    <w:p w:rsidR="009B6B51" w:rsidRPr="009B6B51" w:rsidRDefault="009B6B51" w:rsidP="009B6B51">
      <w:pPr>
        <w:pStyle w:val="BodyText"/>
        <w:rPr>
          <w:rFonts w:ascii="Verdana" w:hAnsi="Verdana"/>
        </w:rPr>
      </w:pPr>
    </w:p>
    <w:p w:rsidR="009B6B51" w:rsidRPr="009B6B51" w:rsidRDefault="009B6B51" w:rsidP="009B6B51">
      <w:pPr>
        <w:rPr>
          <w:rFonts w:ascii="Verdana" w:hAnsi="Verdana"/>
          <w:b/>
          <w:sz w:val="22"/>
          <w:szCs w:val="22"/>
        </w:rPr>
      </w:pPr>
      <w:r w:rsidRPr="009B6B51">
        <w:rPr>
          <w:rFonts w:ascii="Verdana" w:hAnsi="Verdana"/>
          <w:b/>
          <w:sz w:val="22"/>
          <w:szCs w:val="22"/>
        </w:rPr>
        <w:t>Questions</w:t>
      </w:r>
    </w:p>
    <w:p w:rsidR="009B6B51" w:rsidRPr="009B6B51" w:rsidRDefault="009B6B51" w:rsidP="009B6B51">
      <w:pPr>
        <w:rPr>
          <w:rFonts w:ascii="Verdana" w:hAnsi="Verdana"/>
          <w:sz w:val="22"/>
          <w:szCs w:val="22"/>
        </w:rPr>
      </w:pPr>
    </w:p>
    <w:p w:rsidR="009B6B51" w:rsidRPr="009B6B51" w:rsidRDefault="009B6B51" w:rsidP="009B6B51">
      <w:pPr>
        <w:rPr>
          <w:rFonts w:ascii="Verdana" w:hAnsi="Verdana"/>
          <w:sz w:val="22"/>
          <w:szCs w:val="22"/>
        </w:rPr>
      </w:pPr>
      <w:r>
        <w:rPr>
          <w:rFonts w:ascii="Verdana" w:hAnsi="Verdana"/>
          <w:sz w:val="22"/>
          <w:szCs w:val="22"/>
        </w:rPr>
        <w:t xml:space="preserve">1. </w:t>
      </w:r>
      <w:r w:rsidRPr="009B6B51">
        <w:rPr>
          <w:rFonts w:ascii="Verdana" w:hAnsi="Verdana"/>
          <w:sz w:val="22"/>
          <w:szCs w:val="22"/>
        </w:rPr>
        <w:t>Calculate the energy, in kJ mol</w:t>
      </w:r>
      <w:r w:rsidRPr="009B6B51">
        <w:rPr>
          <w:rFonts w:ascii="Verdana" w:hAnsi="Verdana"/>
          <w:sz w:val="22"/>
          <w:szCs w:val="22"/>
          <w:vertAlign w:val="superscript"/>
        </w:rPr>
        <w:t>–</w:t>
      </w:r>
      <w:r w:rsidRPr="0021324C">
        <w:rPr>
          <w:rFonts w:ascii="Verdana" w:hAnsi="Verdana"/>
          <w:sz w:val="22"/>
          <w:szCs w:val="22"/>
          <w:vertAlign w:val="superscript"/>
        </w:rPr>
        <w:t>1</w:t>
      </w:r>
      <w:r w:rsidRPr="009B6B51">
        <w:rPr>
          <w:rFonts w:ascii="Verdana" w:hAnsi="Verdana"/>
          <w:sz w:val="22"/>
          <w:szCs w:val="22"/>
        </w:rPr>
        <w:t xml:space="preserve">, corresponding to </w:t>
      </w:r>
    </w:p>
    <w:p w:rsidR="009B6B51" w:rsidRPr="009B6B51" w:rsidRDefault="009B6B51" w:rsidP="009B6B51">
      <w:pPr>
        <w:rPr>
          <w:rFonts w:ascii="Verdana" w:hAnsi="Verdana"/>
          <w:sz w:val="22"/>
          <w:szCs w:val="22"/>
        </w:rPr>
      </w:pPr>
      <w:r>
        <w:rPr>
          <w:rFonts w:ascii="Verdana" w:hAnsi="Verdana"/>
          <w:sz w:val="22"/>
          <w:szCs w:val="22"/>
        </w:rPr>
        <w:tab/>
        <w:t xml:space="preserve">(a) </w:t>
      </w:r>
      <w:r w:rsidRPr="009B6B51">
        <w:rPr>
          <w:rFonts w:ascii="Verdana" w:hAnsi="Verdana"/>
          <w:sz w:val="22"/>
          <w:szCs w:val="22"/>
        </w:rPr>
        <w:t>a wavenumber of 1000 cm</w:t>
      </w:r>
      <w:r w:rsidRPr="009B6B51">
        <w:rPr>
          <w:rFonts w:ascii="Verdana" w:hAnsi="Verdana"/>
          <w:sz w:val="22"/>
          <w:szCs w:val="22"/>
          <w:vertAlign w:val="superscript"/>
        </w:rPr>
        <w:t>–1</w:t>
      </w:r>
    </w:p>
    <w:p w:rsidR="009B6B51" w:rsidRPr="009B6B51" w:rsidRDefault="009B6B51" w:rsidP="009B6B51">
      <w:pPr>
        <w:rPr>
          <w:rFonts w:ascii="Verdana" w:hAnsi="Verdana"/>
          <w:sz w:val="22"/>
          <w:szCs w:val="22"/>
        </w:rPr>
      </w:pPr>
      <w:r>
        <w:rPr>
          <w:rFonts w:ascii="Verdana" w:hAnsi="Verdana"/>
          <w:sz w:val="22"/>
          <w:szCs w:val="22"/>
        </w:rPr>
        <w:tab/>
        <w:t xml:space="preserve">(b) </w:t>
      </w:r>
      <w:r w:rsidRPr="009B6B51">
        <w:rPr>
          <w:rFonts w:ascii="Verdana" w:hAnsi="Verdana"/>
          <w:sz w:val="22"/>
          <w:szCs w:val="22"/>
        </w:rPr>
        <w:t>a wavelength of 620 nm.</w:t>
      </w:r>
    </w:p>
    <w:p w:rsidR="009B6B51" w:rsidRDefault="009B6B51" w:rsidP="009B6B51">
      <w:pPr>
        <w:rPr>
          <w:rFonts w:ascii="Verdana" w:hAnsi="Verdana"/>
          <w:sz w:val="22"/>
          <w:szCs w:val="22"/>
        </w:rPr>
      </w:pPr>
    </w:p>
    <w:p w:rsidR="009B6B51" w:rsidRDefault="009B6B51" w:rsidP="009B6B51">
      <w:pPr>
        <w:rPr>
          <w:rFonts w:ascii="Verdana" w:hAnsi="Verdana"/>
          <w:sz w:val="22"/>
          <w:szCs w:val="22"/>
        </w:rPr>
      </w:pPr>
      <w:r>
        <w:rPr>
          <w:rFonts w:ascii="Verdana" w:hAnsi="Verdana"/>
          <w:sz w:val="22"/>
          <w:szCs w:val="22"/>
        </w:rPr>
        <w:t xml:space="preserve">2. </w:t>
      </w:r>
      <w:r w:rsidRPr="009B6B51">
        <w:rPr>
          <w:rFonts w:ascii="Verdana" w:hAnsi="Verdana"/>
          <w:sz w:val="22"/>
          <w:szCs w:val="22"/>
        </w:rPr>
        <w:t>The bond enthalpy of a Cl–Cl bond is 243 kJ mol</w:t>
      </w:r>
      <w:r w:rsidRPr="009B6B51">
        <w:rPr>
          <w:rFonts w:ascii="Verdana" w:hAnsi="Verdana"/>
          <w:sz w:val="22"/>
          <w:szCs w:val="22"/>
          <w:vertAlign w:val="superscript"/>
        </w:rPr>
        <w:t>–1</w:t>
      </w:r>
      <w:r w:rsidRPr="009B6B51">
        <w:rPr>
          <w:rFonts w:ascii="Verdana" w:hAnsi="Verdana"/>
          <w:sz w:val="22"/>
          <w:szCs w:val="22"/>
        </w:rPr>
        <w:t xml:space="preserve">.  </w:t>
      </w:r>
    </w:p>
    <w:p w:rsidR="009B6B51" w:rsidRDefault="009B6B51" w:rsidP="009B6B51">
      <w:pPr>
        <w:rPr>
          <w:rFonts w:ascii="Verdana" w:hAnsi="Verdana"/>
          <w:sz w:val="22"/>
          <w:szCs w:val="22"/>
        </w:rPr>
      </w:pPr>
    </w:p>
    <w:p w:rsidR="00A67170" w:rsidRPr="009B6B51" w:rsidRDefault="009B6B51" w:rsidP="009B6B51">
      <w:pPr>
        <w:rPr>
          <w:rFonts w:ascii="Verdana" w:hAnsi="Verdana"/>
          <w:sz w:val="22"/>
          <w:szCs w:val="22"/>
        </w:rPr>
      </w:pPr>
      <w:r w:rsidRPr="009B6B51">
        <w:rPr>
          <w:rFonts w:ascii="Verdana" w:hAnsi="Verdana"/>
          <w:sz w:val="22"/>
          <w:szCs w:val="22"/>
        </w:rPr>
        <w:t>Calculate the maximum wavelength of light that would break one mole of these bonds to form individual chlorine atoms.</w:t>
      </w:r>
    </w:p>
    <w:p w:rsidR="009B6B51" w:rsidRDefault="009B6B51">
      <w:pPr>
        <w:rPr>
          <w:rFonts w:ascii="Verdana" w:hAnsi="Verdana"/>
          <w:b/>
          <w:sz w:val="22"/>
          <w:szCs w:val="22"/>
        </w:rPr>
      </w:pPr>
      <w:r>
        <w:rPr>
          <w:rFonts w:ascii="Verdana" w:hAnsi="Verdana"/>
          <w:b/>
          <w:sz w:val="22"/>
          <w:szCs w:val="22"/>
        </w:rPr>
        <w:br w:type="page"/>
      </w:r>
    </w:p>
    <w:p w:rsidR="000E27C3" w:rsidRDefault="000E27C3">
      <w:pPr>
        <w:rPr>
          <w:rFonts w:ascii="Verdana" w:hAnsi="Verdana"/>
          <w:b/>
          <w:sz w:val="22"/>
          <w:szCs w:val="22"/>
        </w:rPr>
      </w:pPr>
    </w:p>
    <w:p w:rsidR="000E27C3" w:rsidRPr="00017F29" w:rsidRDefault="00017F29" w:rsidP="000E27C3">
      <w:pPr>
        <w:rPr>
          <w:rFonts w:ascii="Verdana" w:hAnsi="Verdana"/>
          <w:b/>
        </w:rPr>
      </w:pPr>
      <w:r w:rsidRPr="00017F29">
        <w:rPr>
          <w:rFonts w:ascii="Verdana" w:hAnsi="Verdana"/>
          <w:b/>
        </w:rPr>
        <w:t>Atomic emission</w:t>
      </w:r>
    </w:p>
    <w:p w:rsidR="000E27C3" w:rsidRPr="000E27C3" w:rsidRDefault="000E27C3" w:rsidP="000E27C3">
      <w:pPr>
        <w:rPr>
          <w:rFonts w:ascii="Verdana" w:hAnsi="Verdana"/>
          <w:b/>
          <w:sz w:val="22"/>
          <w:szCs w:val="22"/>
        </w:rPr>
      </w:pPr>
    </w:p>
    <w:p w:rsidR="000E27C3" w:rsidRDefault="000E27C3" w:rsidP="000E27C3">
      <w:pPr>
        <w:rPr>
          <w:rFonts w:ascii="Verdana" w:hAnsi="Verdana"/>
          <w:sz w:val="22"/>
          <w:szCs w:val="22"/>
        </w:rPr>
      </w:pPr>
      <w:r w:rsidRPr="000E27C3">
        <w:rPr>
          <w:rFonts w:ascii="Verdana" w:hAnsi="Verdana"/>
          <w:sz w:val="22"/>
          <w:szCs w:val="22"/>
        </w:rPr>
        <w:t xml:space="preserve">If light from a tungsten filament lamp is passed through a glass prism, the light is split into the colours of the rainbow.  This is known as a continuous spectrum as it consists of a continuous range of wavelengths.  In contrast, if sufficient electrical energy is passed into a tube of gas at low pressure, the gas atoms or molecules are said to become excited and can emit electromagnetic radiation, e.g. light.  </w:t>
      </w:r>
    </w:p>
    <w:p w:rsidR="000E27C3" w:rsidRDefault="000E27C3" w:rsidP="000E27C3">
      <w:pPr>
        <w:rPr>
          <w:rFonts w:ascii="Verdana" w:hAnsi="Verdana"/>
          <w:sz w:val="22"/>
          <w:szCs w:val="22"/>
        </w:rPr>
      </w:pPr>
    </w:p>
    <w:p w:rsidR="000E27C3" w:rsidRPr="000E27C3" w:rsidRDefault="000E27C3" w:rsidP="000E27C3">
      <w:pPr>
        <w:rPr>
          <w:rFonts w:ascii="Verdana" w:hAnsi="Verdana"/>
          <w:sz w:val="22"/>
          <w:szCs w:val="22"/>
        </w:rPr>
      </w:pPr>
      <w:r w:rsidRPr="000E27C3">
        <w:rPr>
          <w:rFonts w:ascii="Verdana" w:hAnsi="Verdana"/>
          <w:sz w:val="22"/>
          <w:szCs w:val="22"/>
        </w:rPr>
        <w:t xml:space="preserve">When this is passed through a glass prism a line spectrum is obtained. A line spectrum shows up a characteristic number of discrete wavelengths. Glowing neon, for example, appears red to our eyes but when this red light is passed through a prism the light is shown to be composed of a few different colours and the spectrum consists of lines corresponding to the wavelengths of these different colours (see Figure 3). </w:t>
      </w:r>
    </w:p>
    <w:p w:rsidR="000E27C3" w:rsidRPr="000E27C3" w:rsidRDefault="000E27C3" w:rsidP="000E27C3">
      <w:pPr>
        <w:rPr>
          <w:rFonts w:ascii="Verdana" w:hAnsi="Verdana"/>
          <w:sz w:val="22"/>
          <w:szCs w:val="22"/>
        </w:rPr>
      </w:pPr>
    </w:p>
    <w:p w:rsidR="000E27C3" w:rsidRPr="000E27C3" w:rsidRDefault="000E27C3" w:rsidP="000E27C3">
      <w:pPr>
        <w:rPr>
          <w:rFonts w:ascii="Verdana" w:hAnsi="Verdana"/>
          <w:sz w:val="22"/>
          <w:szCs w:val="22"/>
        </w:rPr>
      </w:pPr>
      <w:r w:rsidRPr="000E27C3">
        <w:rPr>
          <w:rFonts w:ascii="Verdana" w:hAnsi="Verdana"/>
          <w:sz w:val="22"/>
          <w:szCs w:val="22"/>
        </w:rPr>
        <w:t xml:space="preserve">Spectra like this are known as emission spectra since light emitted by the gases is analysed by passing it through a prism.  </w:t>
      </w:r>
    </w:p>
    <w:p w:rsidR="000E27C3" w:rsidRPr="000E27C3" w:rsidRDefault="000E27C3" w:rsidP="000E27C3">
      <w:pPr>
        <w:rPr>
          <w:rFonts w:ascii="Verdana" w:hAnsi="Verdana"/>
          <w:sz w:val="22"/>
          <w:szCs w:val="22"/>
        </w:rPr>
      </w:pPr>
    </w:p>
    <w:p w:rsidR="00060F29" w:rsidRDefault="000E27C3">
      <w:pPr>
        <w:rPr>
          <w:rFonts w:ascii="Verdana" w:hAnsi="Verdana"/>
          <w:sz w:val="22"/>
          <w:szCs w:val="22"/>
        </w:rPr>
      </w:pPr>
      <w:r w:rsidRPr="000E27C3">
        <w:rPr>
          <w:rFonts w:ascii="Verdana" w:hAnsi="Verdana"/>
          <w:sz w:val="22"/>
          <w:szCs w:val="22"/>
        </w:rPr>
        <w:t xml:space="preserve">In modern spectrometers the light is separated into its different wavelengths using a diffraction grating instead of a prism.  The light firstly passes through a series of narrow slits producing a fine beam or line of light before passing through the diffraction grating, and the emitted light is observed as a line spectrum, as shown in Figure 3. </w:t>
      </w:r>
    </w:p>
    <w:p w:rsidR="00060F29" w:rsidRDefault="00060F29">
      <w:pPr>
        <w:rPr>
          <w:rFonts w:ascii="Verdana" w:hAnsi="Verdana"/>
          <w:sz w:val="22"/>
          <w:szCs w:val="22"/>
        </w:rPr>
      </w:pPr>
    </w:p>
    <w:p w:rsidR="00060F29" w:rsidRDefault="00060F29">
      <w:pPr>
        <w:rPr>
          <w:rFonts w:ascii="Verdana" w:hAnsi="Verdana"/>
          <w:sz w:val="22"/>
          <w:szCs w:val="22"/>
        </w:rPr>
      </w:pPr>
    </w:p>
    <w:p w:rsidR="00060F29" w:rsidRPr="00017F29" w:rsidRDefault="00060F29" w:rsidP="00060F29">
      <w:pPr>
        <w:jc w:val="center"/>
        <w:rPr>
          <w:rFonts w:ascii="Verdana" w:hAnsi="Verdana"/>
          <w:b/>
        </w:rPr>
      </w:pPr>
      <w:r w:rsidRPr="00017F29">
        <w:rPr>
          <w:rFonts w:ascii="Verdana" w:hAnsi="Verdana"/>
          <w:b/>
        </w:rPr>
        <w:t xml:space="preserve">Figure 3: </w:t>
      </w:r>
      <w:r w:rsidRPr="00017F29">
        <w:rPr>
          <w:rFonts w:ascii="Verdana" w:hAnsi="Verdana"/>
        </w:rPr>
        <w:t>The emission spectrum of neon</w:t>
      </w:r>
    </w:p>
    <w:p w:rsidR="00060F29" w:rsidRDefault="00060F29" w:rsidP="00060F29">
      <w:pPr>
        <w:jc w:val="center"/>
        <w:rPr>
          <w:rFonts w:ascii="Verdana" w:hAnsi="Verdana"/>
          <w:b/>
          <w:sz w:val="22"/>
          <w:szCs w:val="22"/>
        </w:rPr>
      </w:pPr>
    </w:p>
    <w:p w:rsidR="00832291" w:rsidRDefault="00060F29" w:rsidP="00060F29">
      <w:pPr>
        <w:jc w:val="center"/>
        <w:rPr>
          <w:rFonts w:ascii="Verdana" w:hAnsi="Verdana"/>
          <w:b/>
          <w:sz w:val="22"/>
          <w:szCs w:val="22"/>
        </w:rPr>
      </w:pPr>
      <w:r>
        <w:rPr>
          <w:rFonts w:ascii="Verdana" w:hAnsi="Verdana"/>
          <w:b/>
          <w:noProof/>
          <w:sz w:val="22"/>
          <w:szCs w:val="22"/>
          <w:lang w:eastAsia="en-GB"/>
        </w:rPr>
        <w:drawing>
          <wp:inline distT="0" distB="0" distL="0" distR="0" wp14:anchorId="16C42CB8" wp14:editId="7EF4501A">
            <wp:extent cx="4999512" cy="15630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664" cy="1563076"/>
                    </a:xfrm>
                    <a:prstGeom prst="rect">
                      <a:avLst/>
                    </a:prstGeom>
                    <a:noFill/>
                    <a:ln>
                      <a:noFill/>
                    </a:ln>
                  </pic:spPr>
                </pic:pic>
              </a:graphicData>
            </a:graphic>
          </wp:inline>
        </w:drawing>
      </w:r>
    </w:p>
    <w:p w:rsidR="00832291" w:rsidRDefault="00832291" w:rsidP="00060F29">
      <w:pPr>
        <w:jc w:val="center"/>
        <w:rPr>
          <w:rFonts w:ascii="Verdana" w:hAnsi="Verdana"/>
          <w:b/>
          <w:sz w:val="22"/>
          <w:szCs w:val="22"/>
        </w:rPr>
      </w:pPr>
    </w:p>
    <w:p w:rsidR="00832291" w:rsidRDefault="00832291" w:rsidP="00832291">
      <w:pPr>
        <w:rPr>
          <w:rFonts w:ascii="Verdana" w:hAnsi="Verdana"/>
          <w:sz w:val="22"/>
          <w:szCs w:val="22"/>
        </w:rPr>
      </w:pPr>
      <w:r w:rsidRPr="00832291">
        <w:rPr>
          <w:rFonts w:ascii="Verdana" w:hAnsi="Verdana"/>
          <w:sz w:val="22"/>
          <w:szCs w:val="22"/>
        </w:rPr>
        <w:t>Figure 3 shows that the red light seen from glowing neon is actually made up of light of different wavelengths mainly from the red end of the visible spectrum.  Examination of the emission spectrum of hydrogen shows that this consists of a number of lines of precise frequency, corresponding to precise emissions of energy (Figure 4).</w:t>
      </w:r>
    </w:p>
    <w:p w:rsidR="00832291" w:rsidRDefault="00832291" w:rsidP="00832291">
      <w:pPr>
        <w:rPr>
          <w:rFonts w:ascii="Verdana" w:hAnsi="Verdana"/>
          <w:sz w:val="22"/>
          <w:szCs w:val="22"/>
        </w:rPr>
      </w:pPr>
    </w:p>
    <w:p w:rsidR="00832291" w:rsidRDefault="00832291" w:rsidP="00832291">
      <w:pPr>
        <w:rPr>
          <w:rFonts w:ascii="Verdana" w:hAnsi="Verdana"/>
          <w:sz w:val="22"/>
          <w:szCs w:val="22"/>
        </w:rPr>
      </w:pPr>
    </w:p>
    <w:p w:rsidR="00832291" w:rsidRPr="00017F29" w:rsidRDefault="00832291" w:rsidP="00017F29">
      <w:pPr>
        <w:jc w:val="center"/>
        <w:rPr>
          <w:rFonts w:ascii="Verdana" w:hAnsi="Verdana"/>
          <w:b/>
        </w:rPr>
      </w:pPr>
      <w:r w:rsidRPr="00017F29">
        <w:rPr>
          <w:rFonts w:ascii="Verdana" w:hAnsi="Verdana"/>
          <w:b/>
        </w:rPr>
        <w:t xml:space="preserve">Figure 4: </w:t>
      </w:r>
      <w:r w:rsidRPr="00017F29">
        <w:rPr>
          <w:rFonts w:ascii="Verdana" w:hAnsi="Verdana"/>
        </w:rPr>
        <w:t>The emission spectrum of hydrogen in the visible range (Balmer series)</w:t>
      </w:r>
    </w:p>
    <w:p w:rsidR="00832291" w:rsidRDefault="00832291" w:rsidP="00832291">
      <w:pPr>
        <w:rPr>
          <w:rFonts w:ascii="Verdana" w:hAnsi="Verdana"/>
          <w:sz w:val="22"/>
          <w:szCs w:val="22"/>
        </w:rPr>
      </w:pPr>
    </w:p>
    <w:p w:rsidR="00832291" w:rsidRDefault="00832291" w:rsidP="00832291">
      <w:pPr>
        <w:jc w:val="center"/>
        <w:rPr>
          <w:rFonts w:ascii="Verdana" w:hAnsi="Verdana"/>
          <w:sz w:val="22"/>
          <w:szCs w:val="22"/>
        </w:rPr>
      </w:pPr>
      <w:r>
        <w:rPr>
          <w:rFonts w:ascii="Verdana" w:hAnsi="Verdana"/>
          <w:noProof/>
          <w:sz w:val="22"/>
          <w:szCs w:val="22"/>
          <w:lang w:eastAsia="en-GB"/>
        </w:rPr>
        <w:drawing>
          <wp:inline distT="0" distB="0" distL="0" distR="0" wp14:anchorId="7DB1FDA9" wp14:editId="305D4524">
            <wp:extent cx="5023262" cy="149221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3173" cy="1492192"/>
                    </a:xfrm>
                    <a:prstGeom prst="rect">
                      <a:avLst/>
                    </a:prstGeom>
                    <a:noFill/>
                    <a:ln>
                      <a:noFill/>
                    </a:ln>
                  </pic:spPr>
                </pic:pic>
              </a:graphicData>
            </a:graphic>
          </wp:inline>
        </w:drawing>
      </w:r>
    </w:p>
    <w:p w:rsidR="00832291" w:rsidRDefault="00832291" w:rsidP="00832291">
      <w:pPr>
        <w:jc w:val="center"/>
        <w:rPr>
          <w:rFonts w:ascii="Verdana" w:hAnsi="Verdana"/>
          <w:sz w:val="22"/>
          <w:szCs w:val="22"/>
        </w:rPr>
      </w:pPr>
    </w:p>
    <w:p w:rsidR="00091FA4" w:rsidRDefault="00091FA4" w:rsidP="00091FA4">
      <w:pPr>
        <w:rPr>
          <w:rFonts w:ascii="Verdana" w:hAnsi="Verdana"/>
          <w:sz w:val="22"/>
          <w:szCs w:val="22"/>
        </w:rPr>
      </w:pPr>
      <w:r w:rsidRPr="00091FA4">
        <w:rPr>
          <w:rFonts w:ascii="Verdana" w:hAnsi="Verdana"/>
          <w:sz w:val="22"/>
          <w:szCs w:val="22"/>
        </w:rPr>
        <w:t>These lines correspond to well-defined energy changes and b</w:t>
      </w:r>
      <w:r>
        <w:rPr>
          <w:rFonts w:ascii="Verdana" w:hAnsi="Verdana"/>
          <w:sz w:val="22"/>
          <w:szCs w:val="22"/>
        </w:rPr>
        <w:t xml:space="preserve">y using the relationship </w:t>
      </w:r>
    </w:p>
    <w:p w:rsidR="00091FA4" w:rsidRPr="00091FA4" w:rsidRDefault="00091FA4" w:rsidP="00091FA4">
      <w:pPr>
        <w:rPr>
          <w:rFonts w:ascii="Verdana" w:hAnsi="Verdana"/>
          <w:sz w:val="22"/>
          <w:szCs w:val="22"/>
        </w:rPr>
      </w:pPr>
      <w:r>
        <w:rPr>
          <w:rFonts w:ascii="Verdana" w:hAnsi="Verdana"/>
          <w:sz w:val="22"/>
          <w:szCs w:val="22"/>
        </w:rPr>
        <w:t>E = Lhf</w:t>
      </w:r>
      <w:r w:rsidRPr="00091FA4">
        <w:rPr>
          <w:rFonts w:ascii="Verdana" w:hAnsi="Verdana"/>
          <w:sz w:val="22"/>
          <w:szCs w:val="22"/>
        </w:rPr>
        <w:t xml:space="preserve"> the magnitude of these energy changes can be calculated.</w:t>
      </w:r>
    </w:p>
    <w:p w:rsidR="00091FA4" w:rsidRPr="00091FA4" w:rsidRDefault="00091FA4" w:rsidP="00091FA4">
      <w:pPr>
        <w:rPr>
          <w:rFonts w:ascii="Verdana" w:hAnsi="Verdana"/>
          <w:sz w:val="22"/>
          <w:szCs w:val="22"/>
        </w:rPr>
      </w:pPr>
    </w:p>
    <w:p w:rsidR="00091FA4" w:rsidRDefault="00091FA4" w:rsidP="00091FA4">
      <w:pPr>
        <w:rPr>
          <w:rFonts w:ascii="Verdana" w:hAnsi="Verdana"/>
          <w:sz w:val="22"/>
          <w:szCs w:val="22"/>
        </w:rPr>
      </w:pPr>
      <w:r w:rsidRPr="00091FA4">
        <w:rPr>
          <w:rFonts w:ascii="Verdana" w:hAnsi="Verdana"/>
          <w:sz w:val="22"/>
          <w:szCs w:val="22"/>
        </w:rPr>
        <w:t xml:space="preserve">Atoms are said to become excited when they absorb energy and emission spectra arise from the movement of electrons from a higher to a lower energy when the excited atom returns to its ‘ground state’.  </w:t>
      </w:r>
    </w:p>
    <w:p w:rsidR="00091FA4" w:rsidRDefault="00091FA4" w:rsidP="00091FA4">
      <w:pPr>
        <w:rPr>
          <w:rFonts w:ascii="Verdana" w:hAnsi="Verdana"/>
          <w:sz w:val="22"/>
          <w:szCs w:val="22"/>
        </w:rPr>
      </w:pPr>
    </w:p>
    <w:p w:rsidR="00D47C4B" w:rsidRDefault="00091FA4" w:rsidP="00091FA4">
      <w:pPr>
        <w:rPr>
          <w:rFonts w:ascii="Verdana" w:hAnsi="Verdana"/>
          <w:sz w:val="22"/>
          <w:szCs w:val="22"/>
        </w:rPr>
      </w:pPr>
      <w:r w:rsidRPr="00091FA4">
        <w:rPr>
          <w:rFonts w:ascii="Verdana" w:hAnsi="Verdana"/>
          <w:sz w:val="22"/>
          <w:szCs w:val="22"/>
        </w:rPr>
        <w:t>The frequency of the line in the emission spectrum corresponds to the difference in energy between the two electronic energy levels.  This is shown in Figure 5.</w:t>
      </w:r>
    </w:p>
    <w:p w:rsidR="003F2515" w:rsidRDefault="003F2515" w:rsidP="00091FA4">
      <w:pPr>
        <w:rPr>
          <w:rFonts w:ascii="Verdana" w:hAnsi="Verdana"/>
          <w:sz w:val="22"/>
          <w:szCs w:val="22"/>
        </w:rPr>
      </w:pPr>
    </w:p>
    <w:p w:rsidR="003F2515" w:rsidRDefault="003F2515" w:rsidP="00091FA4">
      <w:pPr>
        <w:rPr>
          <w:rFonts w:ascii="Verdana" w:hAnsi="Verdana"/>
          <w:sz w:val="22"/>
          <w:szCs w:val="22"/>
        </w:rPr>
      </w:pPr>
    </w:p>
    <w:p w:rsidR="003F2515" w:rsidRPr="00017F29" w:rsidRDefault="003F2515" w:rsidP="003F2515">
      <w:pPr>
        <w:jc w:val="center"/>
        <w:rPr>
          <w:rFonts w:ascii="Verdana" w:hAnsi="Verdana"/>
          <w:b/>
        </w:rPr>
      </w:pPr>
      <w:r w:rsidRPr="00017F29">
        <w:rPr>
          <w:rFonts w:ascii="Verdana" w:hAnsi="Verdana"/>
          <w:b/>
        </w:rPr>
        <w:t>Figure 5</w:t>
      </w:r>
    </w:p>
    <w:p w:rsidR="00D47C4B" w:rsidRDefault="00D47C4B" w:rsidP="00091FA4">
      <w:pPr>
        <w:rPr>
          <w:rFonts w:ascii="Verdana" w:hAnsi="Verdana"/>
          <w:sz w:val="22"/>
          <w:szCs w:val="22"/>
        </w:rPr>
      </w:pPr>
    </w:p>
    <w:p w:rsidR="003F2515" w:rsidRDefault="003F2515" w:rsidP="003F2515">
      <w:pPr>
        <w:jc w:val="center"/>
        <w:rPr>
          <w:rFonts w:ascii="Verdana" w:hAnsi="Verdana"/>
        </w:rPr>
      </w:pPr>
    </w:p>
    <w:p w:rsidR="003F2515" w:rsidRDefault="003F2515" w:rsidP="003F2515">
      <w:pPr>
        <w:jc w:val="center"/>
        <w:rPr>
          <w:rFonts w:ascii="Verdana" w:hAnsi="Verdana"/>
        </w:rPr>
      </w:pPr>
      <w:r>
        <w:rPr>
          <w:rFonts w:ascii="Verdana" w:hAnsi="Verdana"/>
          <w:noProof/>
          <w:lang w:eastAsia="en-GB"/>
        </w:rPr>
        <w:drawing>
          <wp:inline distT="0" distB="0" distL="0" distR="0" wp14:anchorId="05323C97" wp14:editId="734B1D68">
            <wp:extent cx="3734479" cy="24569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4813" cy="2457173"/>
                    </a:xfrm>
                    <a:prstGeom prst="rect">
                      <a:avLst/>
                    </a:prstGeom>
                    <a:noFill/>
                    <a:ln>
                      <a:noFill/>
                    </a:ln>
                  </pic:spPr>
                </pic:pic>
              </a:graphicData>
            </a:graphic>
          </wp:inline>
        </w:drawing>
      </w:r>
    </w:p>
    <w:p w:rsidR="003F2515" w:rsidRDefault="003F2515" w:rsidP="003F2515">
      <w:pPr>
        <w:jc w:val="center"/>
        <w:rPr>
          <w:rFonts w:ascii="Verdana" w:hAnsi="Verdana"/>
        </w:rPr>
      </w:pPr>
    </w:p>
    <w:p w:rsidR="008C3805" w:rsidRDefault="008C3805" w:rsidP="003F2515">
      <w:pPr>
        <w:jc w:val="center"/>
        <w:rPr>
          <w:rFonts w:ascii="Verdana" w:hAnsi="Verdana"/>
        </w:rPr>
      </w:pPr>
    </w:p>
    <w:p w:rsidR="008C3805" w:rsidRDefault="008C3805" w:rsidP="008C3805">
      <w:pPr>
        <w:rPr>
          <w:rFonts w:ascii="Verdana" w:hAnsi="Verdana"/>
          <w:sz w:val="22"/>
          <w:szCs w:val="22"/>
        </w:rPr>
      </w:pPr>
      <w:r w:rsidRPr="008C3805">
        <w:rPr>
          <w:rFonts w:ascii="Verdana" w:hAnsi="Verdana"/>
          <w:sz w:val="22"/>
          <w:szCs w:val="22"/>
        </w:rPr>
        <w:t xml:space="preserve">It follows that since the differences in energy between the levels are fixed, the energy levels themselves must be fixed.  Thus, since the electrons must occupy these energy levels, the electrons themselves must have fixed energies.  </w:t>
      </w:r>
    </w:p>
    <w:p w:rsidR="008C3805" w:rsidRDefault="008C3805" w:rsidP="008C3805">
      <w:pPr>
        <w:rPr>
          <w:rFonts w:ascii="Verdana" w:hAnsi="Verdana"/>
          <w:sz w:val="22"/>
          <w:szCs w:val="22"/>
        </w:rPr>
      </w:pPr>
    </w:p>
    <w:p w:rsidR="008C3805" w:rsidRDefault="008C3805" w:rsidP="008C3805">
      <w:pPr>
        <w:rPr>
          <w:rFonts w:ascii="Verdana" w:hAnsi="Verdana"/>
          <w:sz w:val="22"/>
          <w:szCs w:val="22"/>
        </w:rPr>
      </w:pPr>
      <w:r w:rsidRPr="008C3805">
        <w:rPr>
          <w:rFonts w:ascii="Verdana" w:hAnsi="Verdana"/>
          <w:sz w:val="22"/>
          <w:szCs w:val="22"/>
        </w:rPr>
        <w:t xml:space="preserve">In other words the energies of electrons are </w:t>
      </w:r>
      <w:r w:rsidRPr="008C3805">
        <w:rPr>
          <w:rFonts w:ascii="Verdana" w:hAnsi="Verdana"/>
          <w:b/>
          <w:sz w:val="22"/>
          <w:szCs w:val="22"/>
        </w:rPr>
        <w:t>quantised</w:t>
      </w:r>
      <w:r w:rsidRPr="008C3805">
        <w:rPr>
          <w:rFonts w:ascii="Verdana" w:hAnsi="Verdana"/>
          <w:sz w:val="22"/>
          <w:szCs w:val="22"/>
        </w:rPr>
        <w:t xml:space="preserve"> and an atom can be considered to be emitting a photon of light energy when an electron ‘falls back’ from a higher energy level to a lower energy level.  </w:t>
      </w:r>
    </w:p>
    <w:p w:rsidR="008C3805" w:rsidRDefault="008C3805" w:rsidP="008C3805">
      <w:pPr>
        <w:rPr>
          <w:rFonts w:ascii="Verdana" w:hAnsi="Verdana"/>
          <w:sz w:val="22"/>
          <w:szCs w:val="22"/>
        </w:rPr>
      </w:pPr>
    </w:p>
    <w:p w:rsidR="003F2515" w:rsidRPr="008C3805" w:rsidRDefault="008C3805" w:rsidP="008C3805">
      <w:pPr>
        <w:rPr>
          <w:rFonts w:ascii="Verdana" w:hAnsi="Verdana"/>
          <w:sz w:val="22"/>
          <w:szCs w:val="22"/>
        </w:rPr>
      </w:pPr>
      <w:r w:rsidRPr="008C3805">
        <w:rPr>
          <w:rFonts w:ascii="Verdana" w:hAnsi="Verdana"/>
          <w:sz w:val="22"/>
          <w:szCs w:val="22"/>
        </w:rPr>
        <w:t>Each line in the emission spectrum represents radiation of a specific wavelength or frequency from which these differences in energy can be calculated.</w:t>
      </w:r>
    </w:p>
    <w:p w:rsidR="00D47C4B" w:rsidRDefault="00D47C4B" w:rsidP="008C3805">
      <w:pPr>
        <w:rPr>
          <w:rFonts w:ascii="Verdana" w:hAnsi="Verdana"/>
          <w:sz w:val="22"/>
          <w:szCs w:val="22"/>
        </w:rPr>
      </w:pPr>
      <w:r>
        <w:rPr>
          <w:rFonts w:ascii="Verdana" w:hAnsi="Verdana"/>
          <w:sz w:val="22"/>
          <w:szCs w:val="22"/>
        </w:rPr>
        <w:t xml:space="preserve">  </w:t>
      </w:r>
    </w:p>
    <w:p w:rsidR="00017F29" w:rsidRDefault="00017F29" w:rsidP="00266F15">
      <w:pPr>
        <w:rPr>
          <w:rFonts w:ascii="Verdana" w:hAnsi="Verdana"/>
          <w:sz w:val="22"/>
          <w:szCs w:val="22"/>
        </w:rPr>
      </w:pPr>
    </w:p>
    <w:p w:rsidR="00017F29" w:rsidRPr="00017F29" w:rsidRDefault="00017F29" w:rsidP="00266F15">
      <w:pPr>
        <w:rPr>
          <w:rFonts w:ascii="Verdana" w:hAnsi="Verdana"/>
          <w:b/>
        </w:rPr>
      </w:pPr>
      <w:r w:rsidRPr="00017F29">
        <w:rPr>
          <w:rFonts w:ascii="Verdana" w:hAnsi="Verdana"/>
          <w:b/>
        </w:rPr>
        <w:t>Evaluation of evidence for energy levels in atoms of elements</w:t>
      </w:r>
    </w:p>
    <w:p w:rsidR="00017F29" w:rsidRDefault="00017F29" w:rsidP="00266F15">
      <w:pPr>
        <w:rPr>
          <w:rFonts w:ascii="Verdana" w:hAnsi="Verdana"/>
          <w:sz w:val="22"/>
          <w:szCs w:val="22"/>
        </w:rPr>
      </w:pPr>
    </w:p>
    <w:p w:rsidR="00D47C4B" w:rsidRDefault="00266F15" w:rsidP="00266F15">
      <w:pPr>
        <w:rPr>
          <w:rFonts w:ascii="Verdana" w:hAnsi="Verdana"/>
          <w:sz w:val="22"/>
          <w:szCs w:val="22"/>
        </w:rPr>
      </w:pPr>
      <w:r w:rsidRPr="00266F15">
        <w:rPr>
          <w:rFonts w:ascii="Verdana" w:hAnsi="Verdana"/>
          <w:sz w:val="22"/>
          <w:szCs w:val="22"/>
        </w:rPr>
        <w:t>Although a hydrogen atom has only one electron, the emission spectrum of hydrogen has different series of lines in different parts of the electromagnetic spectrum.  The differences in energy and hence the part of the electromagnetic spectrum in which the lines show up depend on the energy level to which the ‘excited’ electron falls back.</w:t>
      </w:r>
    </w:p>
    <w:p w:rsidR="00266F15" w:rsidRDefault="00266F15" w:rsidP="00266F15">
      <w:pPr>
        <w:rPr>
          <w:rFonts w:ascii="Verdana" w:hAnsi="Verdana"/>
          <w:sz w:val="22"/>
          <w:szCs w:val="22"/>
        </w:rPr>
      </w:pPr>
    </w:p>
    <w:p w:rsidR="00266F15" w:rsidRDefault="00266F15" w:rsidP="00266F15">
      <w:pPr>
        <w:rPr>
          <w:rFonts w:ascii="Verdana" w:hAnsi="Verdana"/>
          <w:sz w:val="22"/>
          <w:szCs w:val="22"/>
        </w:rPr>
      </w:pPr>
      <w:r w:rsidRPr="00266F15">
        <w:rPr>
          <w:rFonts w:ascii="Verdana" w:hAnsi="Verdana"/>
          <w:sz w:val="22"/>
          <w:szCs w:val="22"/>
        </w:rPr>
        <w:t>The full emission spectrum of hydrogen consists of one series of lines in the ultra-violet region, one series of lines in the visible region and several in the infra-red region.  These series of lines are named after the scientists who discovered them (Table 2).</w:t>
      </w:r>
    </w:p>
    <w:p w:rsidR="00832291" w:rsidRPr="00D47C4B" w:rsidRDefault="003F2515" w:rsidP="00266F15">
      <w:pPr>
        <w:rPr>
          <w:rFonts w:ascii="Verdana" w:hAnsi="Verdana"/>
          <w:color w:val="C00000"/>
          <w:sz w:val="22"/>
          <w:szCs w:val="22"/>
        </w:rPr>
      </w:pPr>
      <w:r>
        <w:rPr>
          <w:rFonts w:ascii="Verdana" w:hAnsi="Verdana"/>
          <w:color w:val="C00000"/>
          <w:sz w:val="22"/>
          <w:szCs w:val="22"/>
        </w:rPr>
        <w:t xml:space="preserve"> </w:t>
      </w:r>
    </w:p>
    <w:p w:rsidR="00832291" w:rsidRDefault="00832291" w:rsidP="00832291">
      <w:pPr>
        <w:rPr>
          <w:rFonts w:ascii="Verdana" w:hAnsi="Verdana"/>
          <w:sz w:val="22"/>
          <w:szCs w:val="22"/>
        </w:rPr>
      </w:pPr>
    </w:p>
    <w:p w:rsidR="00266F15" w:rsidRDefault="00266F15" w:rsidP="00832291">
      <w:pPr>
        <w:rPr>
          <w:rFonts w:ascii="Verdana" w:hAnsi="Verdana"/>
          <w:sz w:val="22"/>
          <w:szCs w:val="22"/>
        </w:rPr>
      </w:pPr>
    </w:p>
    <w:p w:rsidR="00266F15" w:rsidRPr="00017F29" w:rsidRDefault="00266F15" w:rsidP="00266F15">
      <w:pPr>
        <w:pStyle w:val="BodyText"/>
        <w:jc w:val="center"/>
        <w:rPr>
          <w:rFonts w:ascii="Verdana" w:hAnsi="Verdana"/>
          <w:b/>
          <w:bCs/>
          <w:iCs/>
          <w:sz w:val="24"/>
          <w:szCs w:val="24"/>
        </w:rPr>
      </w:pPr>
      <w:r w:rsidRPr="00017F29">
        <w:rPr>
          <w:rFonts w:ascii="Verdana" w:hAnsi="Verdana"/>
          <w:b/>
          <w:bCs/>
          <w:iCs/>
          <w:sz w:val="24"/>
          <w:szCs w:val="24"/>
        </w:rPr>
        <w:lastRenderedPageBreak/>
        <w:t>Table 2</w:t>
      </w:r>
    </w:p>
    <w:p w:rsidR="00266F15" w:rsidRPr="00266F15" w:rsidRDefault="00266F15" w:rsidP="00266F15">
      <w:pPr>
        <w:pStyle w:val="BodyText"/>
        <w:rPr>
          <w:rFonts w:ascii="Verdana" w:hAnsi="Verdana"/>
          <w:b/>
          <w:bCs/>
          <w:i/>
          <w:iCs/>
        </w:rPr>
      </w:pPr>
    </w:p>
    <w:tbl>
      <w:tblPr>
        <w:tblStyle w:val="TableGrid"/>
        <w:tblW w:w="0" w:type="auto"/>
        <w:tblLook w:val="04A0" w:firstRow="1" w:lastRow="0" w:firstColumn="1" w:lastColumn="0" w:noHBand="0" w:noVBand="1"/>
      </w:tblPr>
      <w:tblGrid>
        <w:gridCol w:w="2518"/>
        <w:gridCol w:w="3402"/>
        <w:gridCol w:w="3935"/>
      </w:tblGrid>
      <w:tr w:rsidR="00266F15" w:rsidRPr="00266F15" w:rsidTr="00266F15">
        <w:tc>
          <w:tcPr>
            <w:tcW w:w="2518" w:type="dxa"/>
          </w:tcPr>
          <w:p w:rsidR="00266F15" w:rsidRPr="00266F15" w:rsidRDefault="00266F15" w:rsidP="00266F15">
            <w:pPr>
              <w:pStyle w:val="BodyText"/>
              <w:spacing w:before="120" w:after="120"/>
              <w:jc w:val="center"/>
              <w:rPr>
                <w:rFonts w:ascii="Verdana" w:hAnsi="Verdana"/>
                <w:b/>
                <w:bCs/>
                <w:iCs/>
              </w:rPr>
            </w:pPr>
            <w:r>
              <w:rPr>
                <w:rFonts w:ascii="Verdana" w:hAnsi="Verdana"/>
                <w:b/>
                <w:bCs/>
                <w:iCs/>
              </w:rPr>
              <w:t>Name of series</w:t>
            </w:r>
          </w:p>
        </w:tc>
        <w:tc>
          <w:tcPr>
            <w:tcW w:w="3402" w:type="dxa"/>
          </w:tcPr>
          <w:p w:rsidR="00266F15" w:rsidRPr="00266F15" w:rsidRDefault="00266F15" w:rsidP="00266F15">
            <w:pPr>
              <w:pStyle w:val="BodyText"/>
              <w:spacing w:before="120" w:after="120"/>
              <w:jc w:val="center"/>
              <w:rPr>
                <w:rFonts w:ascii="Verdana" w:hAnsi="Verdana"/>
                <w:b/>
                <w:bCs/>
                <w:iCs/>
              </w:rPr>
            </w:pPr>
            <w:r>
              <w:rPr>
                <w:rFonts w:ascii="Verdana" w:hAnsi="Verdana"/>
                <w:b/>
                <w:bCs/>
                <w:iCs/>
              </w:rPr>
              <w:t>Energy level to which excited electron falls</w:t>
            </w:r>
          </w:p>
        </w:tc>
        <w:tc>
          <w:tcPr>
            <w:tcW w:w="3935" w:type="dxa"/>
          </w:tcPr>
          <w:p w:rsidR="00266F15" w:rsidRPr="00266F15" w:rsidRDefault="00266F15" w:rsidP="00266F15">
            <w:pPr>
              <w:pStyle w:val="BodyText"/>
              <w:spacing w:before="120" w:after="120"/>
              <w:jc w:val="center"/>
              <w:rPr>
                <w:rFonts w:ascii="Verdana" w:hAnsi="Verdana"/>
                <w:b/>
                <w:bCs/>
                <w:iCs/>
              </w:rPr>
            </w:pPr>
            <w:r>
              <w:rPr>
                <w:rFonts w:ascii="Verdana" w:hAnsi="Verdana"/>
                <w:b/>
                <w:bCs/>
                <w:iCs/>
              </w:rPr>
              <w:t>Part of the electromagnetic spectrum</w:t>
            </w:r>
          </w:p>
        </w:tc>
      </w:tr>
      <w:tr w:rsidR="00266F15" w:rsidRPr="00266F15" w:rsidTr="00266F15">
        <w:tc>
          <w:tcPr>
            <w:tcW w:w="2518" w:type="dxa"/>
          </w:tcPr>
          <w:p w:rsidR="00266F15" w:rsidRPr="00266F15" w:rsidRDefault="00266F15" w:rsidP="00266F15">
            <w:pPr>
              <w:pStyle w:val="BodyText"/>
              <w:spacing w:before="120" w:after="120"/>
              <w:jc w:val="center"/>
              <w:rPr>
                <w:rFonts w:ascii="Verdana" w:hAnsi="Verdana"/>
                <w:bCs/>
                <w:iCs/>
              </w:rPr>
            </w:pPr>
            <w:r w:rsidRPr="00266F15">
              <w:rPr>
                <w:rFonts w:ascii="Verdana" w:hAnsi="Verdana"/>
                <w:bCs/>
                <w:iCs/>
              </w:rPr>
              <w:t>Lyman</w:t>
            </w:r>
          </w:p>
        </w:tc>
        <w:tc>
          <w:tcPr>
            <w:tcW w:w="3402"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 xml:space="preserve">n </w:t>
            </w:r>
            <w:r w:rsidRPr="00266F15">
              <w:rPr>
                <w:rFonts w:ascii="Verdana" w:hAnsi="Verdana"/>
                <w:bCs/>
                <w:iCs/>
              </w:rPr>
              <w:t>=</w:t>
            </w:r>
            <w:r>
              <w:rPr>
                <w:rFonts w:ascii="Verdana" w:hAnsi="Verdana"/>
                <w:bCs/>
                <w:iCs/>
              </w:rPr>
              <w:t xml:space="preserve"> </w:t>
            </w:r>
            <w:r w:rsidRPr="00266F15">
              <w:rPr>
                <w:rFonts w:ascii="Verdana" w:hAnsi="Verdana"/>
                <w:bCs/>
                <w:iCs/>
              </w:rPr>
              <w:t>1</w:t>
            </w:r>
          </w:p>
        </w:tc>
        <w:tc>
          <w:tcPr>
            <w:tcW w:w="3935"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Ultraviolet</w:t>
            </w:r>
          </w:p>
        </w:tc>
      </w:tr>
      <w:tr w:rsidR="00266F15" w:rsidRPr="00266F15" w:rsidTr="00266F15">
        <w:tc>
          <w:tcPr>
            <w:tcW w:w="2518" w:type="dxa"/>
          </w:tcPr>
          <w:p w:rsidR="00266F15" w:rsidRPr="00266F15" w:rsidRDefault="00266F15" w:rsidP="00266F15">
            <w:pPr>
              <w:pStyle w:val="BodyText"/>
              <w:spacing w:before="120" w:after="120"/>
              <w:jc w:val="center"/>
              <w:rPr>
                <w:rFonts w:ascii="Verdana" w:hAnsi="Verdana"/>
                <w:b/>
                <w:bCs/>
                <w:iCs/>
              </w:rPr>
            </w:pPr>
            <w:r>
              <w:rPr>
                <w:rFonts w:ascii="Verdana" w:hAnsi="Verdana"/>
                <w:b/>
                <w:bCs/>
                <w:iCs/>
              </w:rPr>
              <w:t>Balmer</w:t>
            </w:r>
          </w:p>
        </w:tc>
        <w:tc>
          <w:tcPr>
            <w:tcW w:w="3402" w:type="dxa"/>
          </w:tcPr>
          <w:p w:rsidR="00266F15" w:rsidRPr="00266F15" w:rsidRDefault="00266F15" w:rsidP="00266F15">
            <w:pPr>
              <w:pStyle w:val="BodyText"/>
              <w:spacing w:before="120" w:after="120"/>
              <w:jc w:val="center"/>
              <w:rPr>
                <w:rFonts w:ascii="Verdana" w:hAnsi="Verdana"/>
                <w:b/>
                <w:bCs/>
                <w:iCs/>
              </w:rPr>
            </w:pPr>
            <w:r w:rsidRPr="00266F15">
              <w:rPr>
                <w:rFonts w:ascii="Verdana" w:hAnsi="Verdana"/>
                <w:b/>
                <w:bCs/>
                <w:iCs/>
              </w:rPr>
              <w:t>n = 2</w:t>
            </w:r>
          </w:p>
        </w:tc>
        <w:tc>
          <w:tcPr>
            <w:tcW w:w="3935" w:type="dxa"/>
          </w:tcPr>
          <w:p w:rsidR="00266F15" w:rsidRPr="00266F15" w:rsidRDefault="00266F15" w:rsidP="00266F15">
            <w:pPr>
              <w:pStyle w:val="BodyText"/>
              <w:spacing w:before="120" w:after="120"/>
              <w:jc w:val="center"/>
              <w:rPr>
                <w:rFonts w:ascii="Verdana" w:hAnsi="Verdana"/>
                <w:b/>
                <w:bCs/>
                <w:iCs/>
              </w:rPr>
            </w:pPr>
            <w:r w:rsidRPr="00266F15">
              <w:rPr>
                <w:rFonts w:ascii="Verdana" w:hAnsi="Verdana"/>
                <w:b/>
                <w:bCs/>
                <w:iCs/>
              </w:rPr>
              <w:t>Visible</w:t>
            </w:r>
          </w:p>
        </w:tc>
      </w:tr>
      <w:tr w:rsidR="00266F15" w:rsidRPr="00266F15" w:rsidTr="00266F15">
        <w:tc>
          <w:tcPr>
            <w:tcW w:w="2518" w:type="dxa"/>
          </w:tcPr>
          <w:p w:rsidR="00266F15" w:rsidRPr="00266F15" w:rsidRDefault="00266F15" w:rsidP="00266F15">
            <w:pPr>
              <w:pStyle w:val="BodyText"/>
              <w:spacing w:before="120" w:after="120"/>
              <w:jc w:val="center"/>
              <w:rPr>
                <w:rFonts w:ascii="Verdana" w:hAnsi="Verdana"/>
                <w:bCs/>
                <w:iCs/>
              </w:rPr>
            </w:pPr>
            <w:r w:rsidRPr="00266F15">
              <w:rPr>
                <w:rFonts w:ascii="Verdana" w:hAnsi="Verdana"/>
                <w:bCs/>
                <w:iCs/>
              </w:rPr>
              <w:t>Paschen</w:t>
            </w:r>
          </w:p>
        </w:tc>
        <w:tc>
          <w:tcPr>
            <w:tcW w:w="3402"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 xml:space="preserve">n </w:t>
            </w:r>
            <w:r w:rsidRPr="00266F15">
              <w:rPr>
                <w:rFonts w:ascii="Verdana" w:hAnsi="Verdana"/>
                <w:bCs/>
                <w:iCs/>
              </w:rPr>
              <w:t>=</w:t>
            </w:r>
            <w:r>
              <w:rPr>
                <w:rFonts w:ascii="Verdana" w:hAnsi="Verdana"/>
                <w:bCs/>
                <w:iCs/>
              </w:rPr>
              <w:t xml:space="preserve"> 3</w:t>
            </w:r>
          </w:p>
        </w:tc>
        <w:tc>
          <w:tcPr>
            <w:tcW w:w="3935"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Infrared</w:t>
            </w:r>
          </w:p>
        </w:tc>
      </w:tr>
      <w:tr w:rsidR="00266F15" w:rsidRPr="00266F15" w:rsidTr="00266F15">
        <w:tc>
          <w:tcPr>
            <w:tcW w:w="2518" w:type="dxa"/>
          </w:tcPr>
          <w:p w:rsidR="00266F15" w:rsidRPr="00266F15" w:rsidRDefault="00266F15" w:rsidP="00266F15">
            <w:pPr>
              <w:pStyle w:val="BodyText"/>
              <w:spacing w:before="120" w:after="120"/>
              <w:jc w:val="center"/>
              <w:rPr>
                <w:rFonts w:ascii="Verdana" w:hAnsi="Verdana"/>
                <w:bCs/>
                <w:iCs/>
              </w:rPr>
            </w:pPr>
            <w:r w:rsidRPr="00266F15">
              <w:rPr>
                <w:rFonts w:ascii="Verdana" w:hAnsi="Verdana"/>
                <w:bCs/>
                <w:iCs/>
              </w:rPr>
              <w:t>Brackett</w:t>
            </w:r>
          </w:p>
        </w:tc>
        <w:tc>
          <w:tcPr>
            <w:tcW w:w="3402"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 xml:space="preserve">n </w:t>
            </w:r>
            <w:r w:rsidRPr="00266F15">
              <w:rPr>
                <w:rFonts w:ascii="Verdana" w:hAnsi="Verdana"/>
                <w:bCs/>
                <w:iCs/>
              </w:rPr>
              <w:t>=</w:t>
            </w:r>
            <w:r>
              <w:rPr>
                <w:rFonts w:ascii="Verdana" w:hAnsi="Verdana"/>
                <w:bCs/>
                <w:iCs/>
              </w:rPr>
              <w:t xml:space="preserve"> 4</w:t>
            </w:r>
          </w:p>
        </w:tc>
        <w:tc>
          <w:tcPr>
            <w:tcW w:w="3935"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Infrared</w:t>
            </w:r>
          </w:p>
        </w:tc>
      </w:tr>
      <w:tr w:rsidR="00266F15" w:rsidRPr="00266F15" w:rsidTr="00266F15">
        <w:tc>
          <w:tcPr>
            <w:tcW w:w="2518" w:type="dxa"/>
          </w:tcPr>
          <w:p w:rsidR="00266F15" w:rsidRPr="00266F15" w:rsidRDefault="00266F15" w:rsidP="00266F15">
            <w:pPr>
              <w:pStyle w:val="BodyText"/>
              <w:spacing w:before="120" w:after="120"/>
              <w:jc w:val="center"/>
              <w:rPr>
                <w:rFonts w:ascii="Verdana" w:hAnsi="Verdana"/>
                <w:bCs/>
                <w:iCs/>
              </w:rPr>
            </w:pPr>
            <w:r w:rsidRPr="00266F15">
              <w:rPr>
                <w:rFonts w:ascii="Verdana" w:hAnsi="Verdana"/>
                <w:bCs/>
                <w:iCs/>
              </w:rPr>
              <w:t>Pfund</w:t>
            </w:r>
          </w:p>
        </w:tc>
        <w:tc>
          <w:tcPr>
            <w:tcW w:w="3402"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 xml:space="preserve">n </w:t>
            </w:r>
            <w:r w:rsidRPr="00266F15">
              <w:rPr>
                <w:rFonts w:ascii="Verdana" w:hAnsi="Verdana"/>
                <w:bCs/>
                <w:iCs/>
              </w:rPr>
              <w:t>=</w:t>
            </w:r>
            <w:r>
              <w:rPr>
                <w:rFonts w:ascii="Verdana" w:hAnsi="Verdana"/>
                <w:bCs/>
                <w:iCs/>
              </w:rPr>
              <w:t xml:space="preserve"> 5</w:t>
            </w:r>
          </w:p>
        </w:tc>
        <w:tc>
          <w:tcPr>
            <w:tcW w:w="3935" w:type="dxa"/>
          </w:tcPr>
          <w:p w:rsidR="00266F15" w:rsidRPr="00266F15" w:rsidRDefault="00266F15" w:rsidP="00266F15">
            <w:pPr>
              <w:pStyle w:val="BodyText"/>
              <w:spacing w:before="120" w:after="120"/>
              <w:jc w:val="center"/>
              <w:rPr>
                <w:rFonts w:ascii="Verdana" w:hAnsi="Verdana"/>
                <w:bCs/>
                <w:iCs/>
              </w:rPr>
            </w:pPr>
            <w:r>
              <w:rPr>
                <w:rFonts w:ascii="Verdana" w:hAnsi="Verdana"/>
                <w:bCs/>
                <w:iCs/>
              </w:rPr>
              <w:t>Infrared</w:t>
            </w:r>
          </w:p>
        </w:tc>
      </w:tr>
    </w:tbl>
    <w:p w:rsidR="00266F15" w:rsidRPr="00266F15" w:rsidRDefault="00266F15" w:rsidP="00266F15">
      <w:pPr>
        <w:pStyle w:val="BodyText"/>
        <w:rPr>
          <w:rFonts w:ascii="Verdana" w:hAnsi="Verdana"/>
          <w:b/>
          <w:bCs/>
          <w:i/>
          <w:iCs/>
        </w:rPr>
      </w:pPr>
    </w:p>
    <w:p w:rsidR="00266F15" w:rsidRPr="00266F15" w:rsidRDefault="00266F15" w:rsidP="00266F15">
      <w:pPr>
        <w:pStyle w:val="BodyText"/>
        <w:rPr>
          <w:rFonts w:ascii="Verdana" w:hAnsi="Verdana"/>
        </w:rPr>
      </w:pPr>
      <w:r w:rsidRPr="00266F15">
        <w:rPr>
          <w:rFonts w:ascii="Verdana" w:hAnsi="Verdana"/>
        </w:rPr>
        <w:t>The electronic transitions that give rise to the Lyman, Balmer and Paschen series are shown in Figure 6.</w:t>
      </w:r>
    </w:p>
    <w:p w:rsidR="00832291" w:rsidRDefault="00832291" w:rsidP="00832291">
      <w:pPr>
        <w:rPr>
          <w:rFonts w:ascii="Verdana" w:hAnsi="Verdana"/>
          <w:sz w:val="22"/>
          <w:szCs w:val="22"/>
        </w:rPr>
      </w:pPr>
    </w:p>
    <w:p w:rsidR="00D23F32" w:rsidRDefault="00D23F32" w:rsidP="00D23F32">
      <w:pPr>
        <w:jc w:val="center"/>
        <w:rPr>
          <w:rFonts w:ascii="Verdana" w:hAnsi="Verdana"/>
          <w:b/>
          <w:sz w:val="22"/>
          <w:szCs w:val="22"/>
        </w:rPr>
      </w:pPr>
      <w:r w:rsidRPr="00D23F32">
        <w:rPr>
          <w:rFonts w:ascii="Verdana" w:hAnsi="Verdana"/>
          <w:b/>
          <w:sz w:val="22"/>
          <w:szCs w:val="22"/>
        </w:rPr>
        <w:t>Figure 6</w:t>
      </w:r>
    </w:p>
    <w:p w:rsidR="00D23F32" w:rsidRDefault="00D23F32" w:rsidP="00D23F32">
      <w:pPr>
        <w:jc w:val="center"/>
        <w:rPr>
          <w:rFonts w:ascii="Verdana" w:hAnsi="Verdana"/>
          <w:b/>
          <w:sz w:val="22"/>
          <w:szCs w:val="22"/>
        </w:rPr>
      </w:pPr>
    </w:p>
    <w:p w:rsidR="00D23F32" w:rsidRPr="00D23F32" w:rsidRDefault="00D23F32" w:rsidP="00D23F32">
      <w:pPr>
        <w:jc w:val="center"/>
        <w:rPr>
          <w:rFonts w:ascii="Verdana" w:hAnsi="Verdana"/>
          <w:b/>
          <w:sz w:val="22"/>
          <w:szCs w:val="22"/>
        </w:rPr>
      </w:pPr>
    </w:p>
    <w:p w:rsidR="003F2515" w:rsidRDefault="00D23F32">
      <w:pPr>
        <w:rPr>
          <w:rFonts w:ascii="Verdana" w:hAnsi="Verdana"/>
          <w:sz w:val="22"/>
          <w:szCs w:val="22"/>
        </w:rPr>
      </w:pPr>
      <w:r>
        <w:rPr>
          <w:rFonts w:ascii="Verdana" w:hAnsi="Verdana"/>
          <w:noProof/>
          <w:sz w:val="22"/>
          <w:szCs w:val="22"/>
          <w:lang w:eastAsia="en-GB"/>
        </w:rPr>
        <w:drawing>
          <wp:inline distT="0" distB="0" distL="0" distR="0" wp14:anchorId="23B41399" wp14:editId="4E608EF3">
            <wp:extent cx="5307914" cy="332364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075" cy="3325625"/>
                    </a:xfrm>
                    <a:prstGeom prst="rect">
                      <a:avLst/>
                    </a:prstGeom>
                    <a:noFill/>
                    <a:ln>
                      <a:noFill/>
                    </a:ln>
                  </pic:spPr>
                </pic:pic>
              </a:graphicData>
            </a:graphic>
          </wp:inline>
        </w:drawing>
      </w:r>
    </w:p>
    <w:p w:rsidR="00832291" w:rsidRDefault="00832291" w:rsidP="00832291">
      <w:pPr>
        <w:rPr>
          <w:rFonts w:ascii="Verdana" w:hAnsi="Verdana"/>
          <w:sz w:val="22"/>
          <w:szCs w:val="22"/>
        </w:rPr>
      </w:pPr>
    </w:p>
    <w:p w:rsidR="0070578F" w:rsidRPr="0070578F" w:rsidRDefault="0070578F" w:rsidP="0070578F">
      <w:pPr>
        <w:pStyle w:val="BodyText"/>
        <w:rPr>
          <w:rFonts w:ascii="Verdana" w:hAnsi="Verdana"/>
        </w:rPr>
      </w:pPr>
      <w:r w:rsidRPr="0070578F">
        <w:rPr>
          <w:rFonts w:ascii="Verdana" w:hAnsi="Verdana"/>
        </w:rPr>
        <w:t xml:space="preserve">The lines of the Lyman series correspond to changes in electronic energy levels from higher energy levels down to the </w:t>
      </w:r>
      <w:r w:rsidRPr="0070578F">
        <w:rPr>
          <w:rFonts w:ascii="Verdana" w:hAnsi="Verdana"/>
          <w:i/>
          <w:iCs/>
        </w:rPr>
        <w:t>n</w:t>
      </w:r>
      <w:r w:rsidRPr="0070578F">
        <w:rPr>
          <w:rFonts w:ascii="Verdana" w:hAnsi="Verdana"/>
        </w:rPr>
        <w:t xml:space="preserve"> = 1 ground state.  </w:t>
      </w:r>
    </w:p>
    <w:p w:rsidR="0070578F" w:rsidRPr="0070578F" w:rsidRDefault="0070578F" w:rsidP="0070578F">
      <w:pPr>
        <w:pStyle w:val="BodyText"/>
        <w:rPr>
          <w:rFonts w:ascii="Verdana" w:hAnsi="Verdana"/>
        </w:rPr>
      </w:pPr>
    </w:p>
    <w:p w:rsidR="0070578F" w:rsidRDefault="0070578F" w:rsidP="0070578F">
      <w:pPr>
        <w:pStyle w:val="BodyText"/>
        <w:jc w:val="center"/>
        <w:rPr>
          <w:rFonts w:ascii="Verdana" w:hAnsi="Verdana"/>
          <w:iCs/>
        </w:rPr>
      </w:pPr>
      <w:r w:rsidRPr="0070578F">
        <w:rPr>
          <w:rFonts w:ascii="Verdana" w:hAnsi="Verdana"/>
          <w:b/>
          <w:bCs/>
          <w:iCs/>
        </w:rPr>
        <w:t>Figure 7:</w:t>
      </w:r>
      <w:r w:rsidRPr="0070578F">
        <w:rPr>
          <w:rFonts w:ascii="Verdana" w:hAnsi="Verdana"/>
        </w:rPr>
        <w:t xml:space="preserve"> </w:t>
      </w:r>
      <w:r w:rsidRPr="0070578F">
        <w:rPr>
          <w:rFonts w:ascii="Verdana" w:hAnsi="Verdana"/>
          <w:iCs/>
        </w:rPr>
        <w:t>The Lyman series in the emission spectrum of hydrogen.</w:t>
      </w:r>
    </w:p>
    <w:p w:rsidR="0070578F" w:rsidRPr="0070578F" w:rsidRDefault="0070578F" w:rsidP="0070578F">
      <w:pPr>
        <w:pStyle w:val="BodyText"/>
        <w:jc w:val="center"/>
        <w:rPr>
          <w:rFonts w:ascii="Verdana" w:hAnsi="Verdana"/>
        </w:rPr>
      </w:pPr>
    </w:p>
    <w:p w:rsidR="003F2515" w:rsidRDefault="0070578F" w:rsidP="0070578F">
      <w:pPr>
        <w:jc w:val="center"/>
        <w:rPr>
          <w:rFonts w:ascii="Verdana" w:hAnsi="Verdana"/>
          <w:sz w:val="22"/>
          <w:szCs w:val="22"/>
        </w:rPr>
      </w:pPr>
      <w:r>
        <w:rPr>
          <w:rFonts w:ascii="Verdana" w:hAnsi="Verdana"/>
          <w:noProof/>
          <w:sz w:val="22"/>
          <w:szCs w:val="22"/>
          <w:lang w:eastAsia="en-GB"/>
        </w:rPr>
        <w:drawing>
          <wp:inline distT="0" distB="0" distL="0" distR="0" wp14:anchorId="6958ED39" wp14:editId="13918198">
            <wp:extent cx="4230094" cy="147940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658" cy="1479599"/>
                    </a:xfrm>
                    <a:prstGeom prst="rect">
                      <a:avLst/>
                    </a:prstGeom>
                    <a:noFill/>
                    <a:ln>
                      <a:noFill/>
                    </a:ln>
                  </pic:spPr>
                </pic:pic>
              </a:graphicData>
            </a:graphic>
          </wp:inline>
        </w:drawing>
      </w:r>
    </w:p>
    <w:p w:rsidR="00F64D18" w:rsidRDefault="003F2515" w:rsidP="000A50E5">
      <w:pPr>
        <w:rPr>
          <w:rFonts w:ascii="Verdana" w:hAnsi="Verdana"/>
        </w:rPr>
      </w:pPr>
      <w:r>
        <w:rPr>
          <w:rFonts w:ascii="Verdana" w:hAnsi="Verdana"/>
          <w:sz w:val="22"/>
          <w:szCs w:val="22"/>
        </w:rPr>
        <w:br w:type="page"/>
      </w:r>
      <w:r w:rsidR="00F64D18" w:rsidRPr="00F64D18">
        <w:rPr>
          <w:rFonts w:ascii="Verdana" w:hAnsi="Verdana"/>
        </w:rPr>
        <w:lastRenderedPageBreak/>
        <w:t xml:space="preserve">It can be seen that as the energy increases, the energy levels become closer together until they converge.  </w:t>
      </w:r>
    </w:p>
    <w:p w:rsidR="00F64D18" w:rsidRDefault="00F64D18" w:rsidP="00F64D18">
      <w:pPr>
        <w:pStyle w:val="BodyText"/>
        <w:rPr>
          <w:rFonts w:ascii="Verdana" w:hAnsi="Verdana"/>
        </w:rPr>
      </w:pPr>
    </w:p>
    <w:p w:rsidR="00F64D18" w:rsidRPr="00F64D18" w:rsidRDefault="00F64D18" w:rsidP="00F64D18">
      <w:pPr>
        <w:pStyle w:val="BodyText"/>
        <w:rPr>
          <w:rFonts w:ascii="Verdana" w:hAnsi="Verdana"/>
        </w:rPr>
      </w:pPr>
      <w:r w:rsidRPr="00F64D18">
        <w:rPr>
          <w:rFonts w:ascii="Verdana" w:hAnsi="Verdana"/>
        </w:rPr>
        <w:t xml:space="preserve">The difference in energy between the ground state and the convergence limit </w:t>
      </w:r>
      <w:r>
        <w:rPr>
          <w:rFonts w:ascii="Verdana" w:hAnsi="Verdana"/>
        </w:rPr>
        <w:t xml:space="preserve">(indicated by an arrow in Figure 7) </w:t>
      </w:r>
      <w:r w:rsidRPr="00F64D18">
        <w:rPr>
          <w:rFonts w:ascii="Verdana" w:hAnsi="Verdana"/>
        </w:rPr>
        <w:t xml:space="preserve">corresponds to the energy required for the electron to break away from the atom.  This is its </w:t>
      </w:r>
      <w:r w:rsidRPr="00F64D18">
        <w:rPr>
          <w:rFonts w:ascii="Verdana" w:hAnsi="Verdana"/>
          <w:b/>
        </w:rPr>
        <w:t>ionisation energy</w:t>
      </w:r>
      <w:r w:rsidRPr="00F64D18">
        <w:rPr>
          <w:rFonts w:ascii="Verdana" w:hAnsi="Verdana"/>
        </w:rPr>
        <w:t>.</w:t>
      </w:r>
    </w:p>
    <w:p w:rsidR="0027259F" w:rsidRDefault="0027259F">
      <w:pPr>
        <w:rPr>
          <w:rFonts w:ascii="Verdana" w:hAnsi="Verdana"/>
          <w:sz w:val="22"/>
          <w:szCs w:val="22"/>
        </w:rPr>
      </w:pPr>
    </w:p>
    <w:p w:rsidR="00705A79" w:rsidRDefault="00705A79" w:rsidP="00705A79">
      <w:pPr>
        <w:rPr>
          <w:rFonts w:ascii="Verdana" w:hAnsi="Verdana"/>
          <w:sz w:val="22"/>
          <w:szCs w:val="22"/>
        </w:rPr>
      </w:pPr>
    </w:p>
    <w:p w:rsidR="00705A79" w:rsidRDefault="00705A79" w:rsidP="00705A79">
      <w:pPr>
        <w:rPr>
          <w:rFonts w:ascii="Verdana" w:hAnsi="Verdana"/>
          <w:sz w:val="22"/>
          <w:szCs w:val="22"/>
        </w:rPr>
      </w:pPr>
    </w:p>
    <w:p w:rsidR="00705A79" w:rsidRPr="00705A79" w:rsidRDefault="00705A79" w:rsidP="00705A79">
      <w:pPr>
        <w:rPr>
          <w:rFonts w:ascii="Verdana" w:hAnsi="Verdana"/>
          <w:b/>
          <w:sz w:val="22"/>
          <w:szCs w:val="22"/>
        </w:rPr>
      </w:pPr>
      <w:r w:rsidRPr="00705A79">
        <w:rPr>
          <w:rFonts w:ascii="Verdana" w:hAnsi="Verdana"/>
          <w:b/>
          <w:sz w:val="22"/>
          <w:szCs w:val="22"/>
        </w:rPr>
        <w:t>Question</w:t>
      </w:r>
    </w:p>
    <w:p w:rsidR="00705A79" w:rsidRPr="00705A79" w:rsidRDefault="00705A79" w:rsidP="00705A79">
      <w:pPr>
        <w:rPr>
          <w:rFonts w:ascii="Verdana" w:hAnsi="Verdana"/>
          <w:sz w:val="22"/>
          <w:szCs w:val="22"/>
        </w:rPr>
      </w:pPr>
    </w:p>
    <w:p w:rsidR="00832291" w:rsidRPr="00832291" w:rsidRDefault="00705A79" w:rsidP="00705A79">
      <w:pPr>
        <w:rPr>
          <w:rFonts w:ascii="Verdana" w:hAnsi="Verdana"/>
          <w:sz w:val="22"/>
          <w:szCs w:val="22"/>
        </w:rPr>
      </w:pPr>
      <w:r w:rsidRPr="00705A79">
        <w:rPr>
          <w:rFonts w:ascii="Verdana" w:hAnsi="Verdana"/>
          <w:sz w:val="22"/>
          <w:szCs w:val="22"/>
        </w:rPr>
        <w:t>Calculate the ionisation energy for hydrogen if the wavelength of the line at the convergence limit is 91.2 nm.</w:t>
      </w:r>
    </w:p>
    <w:p w:rsidR="000A50E5" w:rsidRDefault="000A50E5" w:rsidP="000A50E5">
      <w:pPr>
        <w:pStyle w:val="Heading2"/>
        <w:rPr>
          <w:rFonts w:ascii="Verdana" w:hAnsi="Verdana"/>
          <w:b/>
          <w:sz w:val="22"/>
        </w:rPr>
      </w:pPr>
    </w:p>
    <w:p w:rsidR="000A50E5" w:rsidRDefault="000A50E5" w:rsidP="000A50E5">
      <w:pPr>
        <w:pStyle w:val="Heading2"/>
        <w:rPr>
          <w:rFonts w:ascii="Verdana" w:hAnsi="Verdana"/>
          <w:b/>
          <w:sz w:val="22"/>
        </w:rPr>
      </w:pPr>
    </w:p>
    <w:p w:rsidR="000A50E5" w:rsidRPr="004D6E30" w:rsidRDefault="000A50E5" w:rsidP="000A50E5">
      <w:pPr>
        <w:pStyle w:val="Heading2"/>
        <w:rPr>
          <w:rFonts w:ascii="Verdana" w:hAnsi="Verdana"/>
          <w:b/>
          <w:sz w:val="22"/>
        </w:rPr>
      </w:pPr>
      <w:r w:rsidRPr="004D6E30">
        <w:rPr>
          <w:rFonts w:ascii="Verdana" w:hAnsi="Verdana"/>
          <w:b/>
          <w:sz w:val="22"/>
        </w:rPr>
        <w:t>Spectroscopy</w:t>
      </w:r>
    </w:p>
    <w:p w:rsidR="000A50E5" w:rsidRPr="00A96FF3" w:rsidRDefault="000A50E5" w:rsidP="000A50E5">
      <w:pPr>
        <w:pStyle w:val="BodyText"/>
        <w:rPr>
          <w:rFonts w:ascii="Verdana" w:hAnsi="Verdana"/>
          <w:szCs w:val="22"/>
        </w:rPr>
      </w:pPr>
    </w:p>
    <w:p w:rsidR="000A50E5" w:rsidRDefault="000A50E5" w:rsidP="000A50E5">
      <w:pPr>
        <w:pStyle w:val="BodyText"/>
        <w:rPr>
          <w:rFonts w:ascii="Verdana" w:hAnsi="Verdana"/>
          <w:szCs w:val="22"/>
        </w:rPr>
      </w:pPr>
      <w:r w:rsidRPr="00A96FF3">
        <w:rPr>
          <w:rFonts w:ascii="Verdana" w:hAnsi="Verdana"/>
          <w:szCs w:val="22"/>
        </w:rPr>
        <w:t xml:space="preserve">Just as specific lines in the emission spectra of elements give information about the electronic structure of these elements, the technique of </w:t>
      </w:r>
      <w:r w:rsidRPr="00A96FF3">
        <w:rPr>
          <w:rFonts w:ascii="Verdana" w:hAnsi="Verdana"/>
          <w:b/>
          <w:bCs/>
          <w:szCs w:val="22"/>
        </w:rPr>
        <w:t>atomic emission spectroscopy</w:t>
      </w:r>
      <w:r w:rsidRPr="00A96FF3">
        <w:rPr>
          <w:rFonts w:ascii="Verdana" w:hAnsi="Verdana"/>
          <w:szCs w:val="22"/>
        </w:rPr>
        <w:t xml:space="preserve"> (AES) can be used to detect the presence of these elements.  Each individual element provides a characteristic spectrum that can be used to identify that particular element.  </w:t>
      </w:r>
    </w:p>
    <w:p w:rsidR="000A50E5" w:rsidRDefault="000A50E5" w:rsidP="000A50E5">
      <w:pPr>
        <w:pStyle w:val="BodyText"/>
        <w:rPr>
          <w:rFonts w:ascii="Verdana" w:hAnsi="Verdana"/>
          <w:szCs w:val="22"/>
        </w:rPr>
      </w:pPr>
    </w:p>
    <w:p w:rsidR="000A50E5" w:rsidRPr="00A96FF3" w:rsidRDefault="000A50E5" w:rsidP="000A50E5">
      <w:pPr>
        <w:pStyle w:val="BodyText"/>
        <w:rPr>
          <w:rFonts w:ascii="Verdana" w:hAnsi="Verdana"/>
          <w:szCs w:val="22"/>
        </w:rPr>
      </w:pPr>
      <w:r w:rsidRPr="00A96FF3">
        <w:rPr>
          <w:rFonts w:ascii="Verdana" w:hAnsi="Verdana"/>
          <w:szCs w:val="22"/>
        </w:rPr>
        <w:t xml:space="preserve">Both AES and </w:t>
      </w:r>
      <w:r w:rsidRPr="00A96FF3">
        <w:rPr>
          <w:rFonts w:ascii="Verdana" w:hAnsi="Verdana"/>
          <w:b/>
          <w:bCs/>
          <w:szCs w:val="22"/>
        </w:rPr>
        <w:t>atomic absorption spectroscopy</w:t>
      </w:r>
      <w:r w:rsidRPr="00A96FF3">
        <w:rPr>
          <w:rFonts w:ascii="Verdana" w:hAnsi="Verdana"/>
          <w:szCs w:val="22"/>
        </w:rPr>
        <w:t xml:space="preserve"> (AAS) involve transitions between electronic energy levels in atoms.  Individual spectral lines correspond to definite electronic transitions.  In general the energy difference corresponds to the visible region of the electromagnetic spectrum (approximate wavelength 400–700 nm) but in some applications the ultra-violet region (approximate wavelength 200–400 nm) is used.</w:t>
      </w:r>
    </w:p>
    <w:p w:rsidR="000A50E5" w:rsidRPr="00A96FF3" w:rsidRDefault="000A50E5" w:rsidP="000A50E5">
      <w:pPr>
        <w:pStyle w:val="BodyText"/>
        <w:rPr>
          <w:rFonts w:ascii="Verdana" w:hAnsi="Verdana"/>
          <w:szCs w:val="22"/>
        </w:rPr>
      </w:pPr>
    </w:p>
    <w:p w:rsidR="000A50E5" w:rsidRPr="00A96FF3" w:rsidRDefault="000A50E5" w:rsidP="000A50E5">
      <w:pPr>
        <w:pStyle w:val="BodyText"/>
        <w:rPr>
          <w:rFonts w:ascii="Verdana" w:hAnsi="Verdana"/>
          <w:szCs w:val="22"/>
        </w:rPr>
      </w:pPr>
      <w:r w:rsidRPr="00A96FF3">
        <w:rPr>
          <w:rFonts w:ascii="Verdana" w:hAnsi="Verdana"/>
          <w:szCs w:val="22"/>
        </w:rPr>
        <w:t>In AES a gaseous sample is excited with thermal or electrical energy, causing electrons to be promoted to higher energy levels.  The wavelength of the radiation emitted as the electrons fall back to lower energy levels is recorded.</w:t>
      </w:r>
    </w:p>
    <w:p w:rsidR="000A50E5" w:rsidRPr="00A96FF3" w:rsidRDefault="000A50E5" w:rsidP="000A50E5">
      <w:pPr>
        <w:pStyle w:val="BodyText"/>
        <w:rPr>
          <w:rFonts w:ascii="Verdana" w:hAnsi="Verdana"/>
          <w:szCs w:val="22"/>
        </w:rPr>
      </w:pPr>
    </w:p>
    <w:p w:rsidR="000A50E5" w:rsidRPr="00A96FF3" w:rsidRDefault="000A50E5" w:rsidP="000A50E5">
      <w:pPr>
        <w:pStyle w:val="BodyText"/>
        <w:rPr>
          <w:rFonts w:ascii="Verdana" w:hAnsi="Verdana"/>
          <w:szCs w:val="22"/>
        </w:rPr>
      </w:pPr>
      <w:r w:rsidRPr="00A96FF3">
        <w:rPr>
          <w:rFonts w:ascii="Verdana" w:hAnsi="Verdana"/>
          <w:szCs w:val="22"/>
        </w:rPr>
        <w:t xml:space="preserve">This technique can be used to detect metal elements in, for example, foodstuffs or effluent water since each element has a known characteristic spectrum.   The element present can also be determined quantitatively by measuring the intensity of the emitted radiation.  The greater the amount of that element present in the sample, the greater will be the intensity of its characteristic radiation.  </w:t>
      </w:r>
    </w:p>
    <w:p w:rsidR="000A50E5" w:rsidRDefault="000A50E5" w:rsidP="000A50E5">
      <w:pPr>
        <w:spacing w:line="288" w:lineRule="auto"/>
        <w:rPr>
          <w:rFonts w:ascii="Verdana" w:hAnsi="Verdana"/>
          <w:b/>
          <w:sz w:val="22"/>
          <w:szCs w:val="22"/>
        </w:rPr>
      </w:pPr>
    </w:p>
    <w:p w:rsidR="000A50E5" w:rsidRDefault="000A50E5" w:rsidP="000A50E5">
      <w:pPr>
        <w:pStyle w:val="BodyText"/>
        <w:rPr>
          <w:rFonts w:ascii="Verdana" w:hAnsi="Verdana"/>
          <w:szCs w:val="22"/>
        </w:rPr>
      </w:pPr>
      <w:r w:rsidRPr="00A96FF3">
        <w:rPr>
          <w:rFonts w:ascii="Verdana" w:hAnsi="Verdana"/>
          <w:szCs w:val="22"/>
        </w:rPr>
        <w:t xml:space="preserve">In AAS electromagnetic radiation is directed through a gaseous sample of the substance.  Radiation corresponding to certain wavelengths is absorbed as electrons are promoted to higher energy levels.  The wavelength of the absorbed radiation is measured and used to identify each element, as each element has a characteristic absorption spectrum.  </w:t>
      </w:r>
    </w:p>
    <w:p w:rsidR="000A50E5" w:rsidRDefault="000A50E5" w:rsidP="000A50E5">
      <w:pPr>
        <w:pStyle w:val="BodyText"/>
        <w:rPr>
          <w:rFonts w:ascii="Verdana" w:hAnsi="Verdana"/>
          <w:szCs w:val="22"/>
        </w:rPr>
      </w:pPr>
    </w:p>
    <w:p w:rsidR="000A50E5" w:rsidRPr="00A96FF3" w:rsidRDefault="000A50E5" w:rsidP="000A50E5">
      <w:pPr>
        <w:pStyle w:val="BodyText"/>
        <w:rPr>
          <w:rFonts w:ascii="Verdana" w:hAnsi="Verdana"/>
          <w:szCs w:val="22"/>
        </w:rPr>
      </w:pPr>
      <w:r w:rsidRPr="00A96FF3">
        <w:rPr>
          <w:rFonts w:ascii="Verdana" w:hAnsi="Verdana"/>
          <w:szCs w:val="22"/>
        </w:rPr>
        <w:t>The amount of the species present in the sample can also be determined by quantitative measurement of the amount of light absorbed by the atomised element.  The measured absorbance is proportional to the concentration of the element in the sample.</w:t>
      </w:r>
    </w:p>
    <w:p w:rsidR="000A50E5" w:rsidRPr="00A96FF3" w:rsidRDefault="000A50E5" w:rsidP="000A50E5">
      <w:pPr>
        <w:spacing w:line="288" w:lineRule="auto"/>
        <w:rPr>
          <w:rFonts w:ascii="Verdana" w:hAnsi="Verdana"/>
          <w:sz w:val="22"/>
          <w:szCs w:val="22"/>
        </w:rPr>
      </w:pPr>
    </w:p>
    <w:p w:rsidR="000A50E5" w:rsidRDefault="000A50E5" w:rsidP="000A50E5">
      <w:pPr>
        <w:pStyle w:val="BodyText"/>
        <w:rPr>
          <w:rFonts w:ascii="Verdana" w:hAnsi="Verdana"/>
          <w:szCs w:val="22"/>
        </w:rPr>
      </w:pPr>
      <w:r w:rsidRPr="00A96FF3">
        <w:rPr>
          <w:rFonts w:ascii="Verdana" w:hAnsi="Verdana"/>
          <w:szCs w:val="22"/>
        </w:rPr>
        <w:t xml:space="preserve">For example, AAS can be used to measure the concentration of lead in water, down to levels of 0.2 mg </w:t>
      </w:r>
      <w:r>
        <w:rPr>
          <w:rFonts w:ascii="Verdana" w:hAnsi="Verdana"/>
          <w:szCs w:val="22"/>
        </w:rPr>
        <w:t>l</w:t>
      </w:r>
      <w:r w:rsidRPr="00A96FF3">
        <w:rPr>
          <w:rFonts w:ascii="Verdana" w:hAnsi="Verdana"/>
          <w:szCs w:val="22"/>
          <w:vertAlign w:val="superscript"/>
        </w:rPr>
        <w:t>-1</w:t>
      </w:r>
      <w:r w:rsidRPr="00A96FF3">
        <w:rPr>
          <w:rFonts w:ascii="Verdana" w:hAnsi="Verdana"/>
          <w:szCs w:val="22"/>
        </w:rPr>
        <w:t xml:space="preserve">, or in other words 0.2 parts per million (ppm).  The sample is firstly atomised using a flame or by electrical heating.  Some of the radiation emitted from a special lamp is absorbed by the lead in the sample.  The more radiation that is absorbed, the greater is the amount of lead present </w:t>
      </w:r>
      <w:r w:rsidRPr="00A96FF3">
        <w:rPr>
          <w:rFonts w:ascii="Verdana" w:hAnsi="Verdana"/>
          <w:szCs w:val="22"/>
        </w:rPr>
        <w:lastRenderedPageBreak/>
        <w:t xml:space="preserve">in the sample.  </w:t>
      </w:r>
    </w:p>
    <w:p w:rsidR="000A50E5" w:rsidRDefault="000A50E5" w:rsidP="000A50E5">
      <w:pPr>
        <w:pStyle w:val="BodyText"/>
        <w:rPr>
          <w:rFonts w:ascii="Verdana" w:hAnsi="Verdana"/>
          <w:szCs w:val="22"/>
        </w:rPr>
      </w:pPr>
    </w:p>
    <w:p w:rsidR="000A50E5" w:rsidRPr="00A96FF3" w:rsidRDefault="000A50E5" w:rsidP="000A50E5">
      <w:pPr>
        <w:pStyle w:val="BodyText"/>
        <w:rPr>
          <w:rFonts w:ascii="Verdana" w:hAnsi="Verdana"/>
          <w:szCs w:val="22"/>
        </w:rPr>
      </w:pPr>
      <w:r w:rsidRPr="00A96FF3">
        <w:rPr>
          <w:rFonts w:ascii="Verdana" w:hAnsi="Verdana"/>
          <w:szCs w:val="22"/>
        </w:rPr>
        <w:t>In order to determine the exact quantity of lead present, a calibration curve needs to be plotted by measuring quantitatively the absorbances of aqueous solutions containing lead of known concentrations (Figure 15).  Using the absorbance reading of the sample being analysed the concentration of the lead can be determined from the calibration curve.</w:t>
      </w:r>
    </w:p>
    <w:p w:rsidR="000A50E5" w:rsidRPr="00A96FF3" w:rsidRDefault="000A50E5" w:rsidP="000A50E5">
      <w:pPr>
        <w:spacing w:line="288" w:lineRule="auto"/>
        <w:rPr>
          <w:rFonts w:ascii="Verdana" w:hAnsi="Verdana"/>
          <w:sz w:val="22"/>
          <w:szCs w:val="22"/>
        </w:rPr>
      </w:pPr>
    </w:p>
    <w:p w:rsidR="000A50E5" w:rsidRPr="0099263E" w:rsidRDefault="000A50E5" w:rsidP="000A50E5">
      <w:pPr>
        <w:spacing w:line="288" w:lineRule="auto"/>
        <w:jc w:val="center"/>
        <w:rPr>
          <w:rFonts w:ascii="Verdana" w:hAnsi="Verdana"/>
          <w:b/>
          <w:sz w:val="22"/>
          <w:szCs w:val="22"/>
        </w:rPr>
      </w:pPr>
      <w:r w:rsidRPr="0099263E">
        <w:rPr>
          <w:rFonts w:ascii="Verdana" w:hAnsi="Verdana"/>
          <w:b/>
          <w:sz w:val="22"/>
          <w:szCs w:val="22"/>
        </w:rPr>
        <w:t>Figure 15</w:t>
      </w:r>
    </w:p>
    <w:p w:rsidR="000A50E5" w:rsidRDefault="000A50E5" w:rsidP="000A50E5">
      <w:pPr>
        <w:spacing w:line="288" w:lineRule="auto"/>
        <w:jc w:val="center"/>
        <w:rPr>
          <w:rFonts w:ascii="Verdana" w:hAnsi="Verdana"/>
          <w:sz w:val="22"/>
          <w:szCs w:val="22"/>
        </w:rPr>
      </w:pPr>
    </w:p>
    <w:p w:rsidR="000A50E5" w:rsidRDefault="000A50E5" w:rsidP="000A50E5">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50256E8C" wp14:editId="470ED1E4">
            <wp:extent cx="4201064" cy="253581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1195" cy="2535896"/>
                    </a:xfrm>
                    <a:prstGeom prst="rect">
                      <a:avLst/>
                    </a:prstGeom>
                    <a:noFill/>
                    <a:ln>
                      <a:noFill/>
                    </a:ln>
                  </pic:spPr>
                </pic:pic>
              </a:graphicData>
            </a:graphic>
          </wp:inline>
        </w:drawing>
      </w:r>
    </w:p>
    <w:p w:rsidR="000A50E5" w:rsidRDefault="000A50E5" w:rsidP="000A50E5">
      <w:pPr>
        <w:spacing w:line="288" w:lineRule="auto"/>
        <w:jc w:val="center"/>
        <w:rPr>
          <w:rFonts w:ascii="Verdana" w:hAnsi="Verdana"/>
          <w:sz w:val="22"/>
          <w:szCs w:val="22"/>
        </w:rPr>
      </w:pPr>
    </w:p>
    <w:p w:rsidR="000A50E5" w:rsidRPr="00DF02C4" w:rsidRDefault="000A50E5" w:rsidP="000A50E5">
      <w:pPr>
        <w:rPr>
          <w:rFonts w:ascii="Verdana" w:hAnsi="Verdana"/>
          <w:sz w:val="22"/>
          <w:szCs w:val="22"/>
        </w:rPr>
      </w:pPr>
      <w:r w:rsidRPr="00DF02C4">
        <w:rPr>
          <w:rFonts w:ascii="Verdana" w:hAnsi="Verdana"/>
          <w:sz w:val="22"/>
          <w:szCs w:val="22"/>
        </w:rPr>
        <w:t>A more sensitive form of AAS uses electricity to heat a graphite furnace to approximately 2600</w:t>
      </w:r>
      <w:r w:rsidR="0021324C">
        <w:rPr>
          <w:rFonts w:ascii="Verdana" w:hAnsi="Verdana"/>
          <w:sz w:val="22"/>
          <w:szCs w:val="22"/>
        </w:rPr>
        <w:t>º</w:t>
      </w:r>
      <w:r w:rsidRPr="00DF02C4">
        <w:rPr>
          <w:rFonts w:ascii="Verdana" w:hAnsi="Verdana"/>
          <w:sz w:val="22"/>
          <w:szCs w:val="22"/>
        </w:rPr>
        <w:t>C instead of using a flame to vaporise the sample.</w:t>
      </w:r>
    </w:p>
    <w:p w:rsidR="000A50E5" w:rsidRPr="00DF02C4" w:rsidRDefault="000A50E5" w:rsidP="000A50E5">
      <w:pPr>
        <w:spacing w:line="288" w:lineRule="auto"/>
        <w:rPr>
          <w:rFonts w:ascii="Verdana" w:hAnsi="Verdana"/>
          <w:sz w:val="22"/>
          <w:szCs w:val="22"/>
        </w:rPr>
      </w:pPr>
    </w:p>
    <w:p w:rsidR="000A50E5" w:rsidRDefault="000A50E5" w:rsidP="000A50E5">
      <w:pPr>
        <w:rPr>
          <w:rFonts w:ascii="Verdana" w:hAnsi="Verdana"/>
          <w:sz w:val="22"/>
          <w:szCs w:val="22"/>
        </w:rPr>
      </w:pPr>
      <w:r w:rsidRPr="00DF02C4">
        <w:rPr>
          <w:rFonts w:ascii="Verdana" w:hAnsi="Verdana"/>
          <w:sz w:val="22"/>
          <w:szCs w:val="22"/>
        </w:rPr>
        <w:t>As before, identification of the element is possible because each element has its own well-defined characteristic absorption spectrum at known wavelengths.  In addition, the amount of absorbance is proportional to the concentration of the element in the sample.</w:t>
      </w:r>
    </w:p>
    <w:p w:rsidR="000A50E5" w:rsidRDefault="000A50E5" w:rsidP="000A50E5">
      <w:pPr>
        <w:rPr>
          <w:rFonts w:ascii="Verdana" w:hAnsi="Verdana"/>
          <w:sz w:val="22"/>
          <w:szCs w:val="22"/>
        </w:rPr>
      </w:pPr>
      <w:r>
        <w:rPr>
          <w:rFonts w:ascii="Verdana" w:hAnsi="Verdana"/>
          <w:sz w:val="22"/>
          <w:szCs w:val="22"/>
        </w:rPr>
        <w:br w:type="page"/>
      </w:r>
    </w:p>
    <w:p w:rsidR="004D6E30" w:rsidRDefault="004D6E30">
      <w:pPr>
        <w:rPr>
          <w:rFonts w:ascii="Verdana" w:hAnsi="Verdana"/>
          <w:b/>
          <w:sz w:val="28"/>
          <w:szCs w:val="28"/>
        </w:rPr>
      </w:pPr>
    </w:p>
    <w:p w:rsidR="003071C4" w:rsidRDefault="004D6E30">
      <w:pPr>
        <w:rPr>
          <w:rFonts w:ascii="Verdana" w:hAnsi="Verdana"/>
          <w:b/>
          <w:sz w:val="28"/>
          <w:szCs w:val="28"/>
        </w:rPr>
      </w:pPr>
      <w:r w:rsidRPr="004D6E30">
        <w:rPr>
          <w:rFonts w:ascii="Verdana" w:hAnsi="Verdana"/>
          <w:b/>
          <w:sz w:val="28"/>
          <w:szCs w:val="28"/>
        </w:rPr>
        <w:t>Section 2: Atomic orbitals, electron configurations and the Periodic Table</w:t>
      </w:r>
    </w:p>
    <w:p w:rsidR="004D6E30" w:rsidRDefault="004D6E30">
      <w:pPr>
        <w:rPr>
          <w:rFonts w:ascii="Verdana" w:hAnsi="Verdana"/>
          <w:b/>
          <w:sz w:val="28"/>
          <w:szCs w:val="28"/>
        </w:rPr>
      </w:pPr>
    </w:p>
    <w:p w:rsidR="004D6E30" w:rsidRPr="004D6E30" w:rsidRDefault="004D6E30">
      <w:pPr>
        <w:rPr>
          <w:rFonts w:ascii="Verdana" w:hAnsi="Verdana"/>
          <w:b/>
          <w:sz w:val="28"/>
          <w:szCs w:val="28"/>
        </w:rPr>
      </w:pPr>
    </w:p>
    <w:p w:rsidR="003071C4" w:rsidRPr="003071C4" w:rsidRDefault="003071C4">
      <w:pPr>
        <w:rPr>
          <w:rFonts w:ascii="Verdana" w:hAnsi="Verdana"/>
          <w:b/>
        </w:rPr>
      </w:pPr>
      <w:r w:rsidRPr="003071C4">
        <w:rPr>
          <w:rFonts w:ascii="Verdana" w:hAnsi="Verdana"/>
          <w:b/>
        </w:rPr>
        <w:t>Quantum numbers and electron shells</w:t>
      </w:r>
    </w:p>
    <w:p w:rsidR="00705A79" w:rsidRDefault="00705A79">
      <w:pPr>
        <w:rPr>
          <w:rFonts w:ascii="Verdana" w:hAnsi="Verdana"/>
          <w:b/>
          <w:sz w:val="22"/>
          <w:szCs w:val="22"/>
        </w:rPr>
      </w:pPr>
    </w:p>
    <w:p w:rsidR="006815D9" w:rsidRDefault="006815D9">
      <w:pPr>
        <w:rPr>
          <w:rFonts w:ascii="Verdana" w:hAnsi="Verdana"/>
          <w:b/>
          <w:sz w:val="22"/>
          <w:szCs w:val="22"/>
        </w:rPr>
      </w:pPr>
    </w:p>
    <w:p w:rsidR="006815D9" w:rsidRDefault="006815D9" w:rsidP="000A50E5">
      <w:pPr>
        <w:rPr>
          <w:rFonts w:ascii="Verdana" w:hAnsi="Verdana"/>
          <w:sz w:val="22"/>
          <w:szCs w:val="22"/>
        </w:rPr>
      </w:pPr>
      <w:r w:rsidRPr="006815D9">
        <w:rPr>
          <w:rFonts w:ascii="Verdana" w:hAnsi="Verdana"/>
          <w:sz w:val="22"/>
          <w:szCs w:val="22"/>
        </w:rPr>
        <w:t xml:space="preserve">Much of the work required to interpret and explain emission spectra was done by the Danish scientist </w:t>
      </w:r>
      <w:r w:rsidRPr="006815D9">
        <w:rPr>
          <w:rFonts w:ascii="Verdana" w:hAnsi="Verdana"/>
          <w:b/>
          <w:sz w:val="22"/>
          <w:szCs w:val="22"/>
        </w:rPr>
        <w:t>Niels Bohr</w:t>
      </w:r>
      <w:r w:rsidRPr="006815D9">
        <w:rPr>
          <w:rFonts w:ascii="Verdana" w:hAnsi="Verdana"/>
          <w:sz w:val="22"/>
          <w:szCs w:val="22"/>
        </w:rPr>
        <w:t xml:space="preserve">, who developed a model for the electronic structure of atoms.  </w:t>
      </w:r>
    </w:p>
    <w:p w:rsidR="006815D9" w:rsidRDefault="006815D9" w:rsidP="000A50E5">
      <w:pPr>
        <w:rPr>
          <w:rFonts w:ascii="Verdana" w:hAnsi="Verdana"/>
          <w:sz w:val="22"/>
          <w:szCs w:val="22"/>
        </w:rPr>
      </w:pPr>
    </w:p>
    <w:p w:rsidR="006815D9" w:rsidRPr="006815D9" w:rsidRDefault="006815D9" w:rsidP="000A50E5">
      <w:pPr>
        <w:rPr>
          <w:rFonts w:ascii="Verdana" w:hAnsi="Verdana"/>
          <w:sz w:val="22"/>
          <w:szCs w:val="22"/>
        </w:rPr>
      </w:pPr>
      <w:r w:rsidRPr="006815D9">
        <w:rPr>
          <w:rFonts w:ascii="Verdana" w:hAnsi="Verdana"/>
          <w:sz w:val="22"/>
          <w:szCs w:val="22"/>
        </w:rPr>
        <w:t xml:space="preserve">The equations derived from Bohr’s model were used successfully to calculate values for the radius of the hydrogen atom and its energy levels, including its ionisation energy.  </w:t>
      </w:r>
    </w:p>
    <w:p w:rsidR="006815D9" w:rsidRPr="006815D9" w:rsidRDefault="006815D9" w:rsidP="006815D9">
      <w:pPr>
        <w:rPr>
          <w:rFonts w:ascii="Verdana" w:hAnsi="Verdana"/>
          <w:sz w:val="22"/>
          <w:szCs w:val="22"/>
        </w:rPr>
      </w:pPr>
    </w:p>
    <w:p w:rsidR="006815D9" w:rsidRPr="006815D9" w:rsidRDefault="006815D9" w:rsidP="006815D9">
      <w:pPr>
        <w:spacing w:line="360" w:lineRule="auto"/>
        <w:rPr>
          <w:rFonts w:ascii="Verdana" w:hAnsi="Verdana"/>
          <w:sz w:val="22"/>
          <w:szCs w:val="22"/>
        </w:rPr>
      </w:pPr>
      <w:r w:rsidRPr="006815D9">
        <w:rPr>
          <w:rFonts w:ascii="Verdana" w:hAnsi="Verdana"/>
          <w:sz w:val="22"/>
          <w:szCs w:val="22"/>
        </w:rPr>
        <w:t>The main points of Bohr’s theory can be summarised as follows:</w:t>
      </w:r>
    </w:p>
    <w:p w:rsidR="006815D9" w:rsidRPr="006815D9" w:rsidRDefault="006815D9" w:rsidP="006815D9">
      <w:pPr>
        <w:pStyle w:val="ListParagraph"/>
        <w:numPr>
          <w:ilvl w:val="0"/>
          <w:numId w:val="20"/>
        </w:numPr>
        <w:spacing w:line="360" w:lineRule="auto"/>
        <w:rPr>
          <w:rFonts w:ascii="Verdana" w:hAnsi="Verdana"/>
          <w:sz w:val="22"/>
          <w:szCs w:val="22"/>
        </w:rPr>
      </w:pPr>
      <w:r w:rsidRPr="006815D9">
        <w:rPr>
          <w:rFonts w:ascii="Verdana" w:hAnsi="Verdana"/>
          <w:sz w:val="22"/>
          <w:szCs w:val="22"/>
        </w:rPr>
        <w:t>the electron in a hydrogen atom exists only in certain definite energy levels</w:t>
      </w:r>
    </w:p>
    <w:p w:rsidR="006815D9" w:rsidRPr="006815D9" w:rsidRDefault="006815D9" w:rsidP="006815D9">
      <w:pPr>
        <w:pStyle w:val="ListParagraph"/>
        <w:numPr>
          <w:ilvl w:val="0"/>
          <w:numId w:val="20"/>
        </w:numPr>
        <w:spacing w:line="360" w:lineRule="auto"/>
        <w:rPr>
          <w:rFonts w:ascii="Verdana" w:hAnsi="Verdana"/>
          <w:sz w:val="22"/>
          <w:szCs w:val="22"/>
        </w:rPr>
      </w:pPr>
      <w:r w:rsidRPr="006815D9">
        <w:rPr>
          <w:rFonts w:ascii="Verdana" w:hAnsi="Verdana"/>
          <w:sz w:val="22"/>
          <w:szCs w:val="22"/>
        </w:rPr>
        <w:t>a photon of light is emitted or absorbed when the electron changes from one energy level to another</w:t>
      </w:r>
    </w:p>
    <w:p w:rsidR="006815D9" w:rsidRPr="006815D9" w:rsidRDefault="006815D9" w:rsidP="006815D9">
      <w:pPr>
        <w:pStyle w:val="ListParagraph"/>
        <w:numPr>
          <w:ilvl w:val="0"/>
          <w:numId w:val="20"/>
        </w:numPr>
        <w:spacing w:line="360" w:lineRule="auto"/>
        <w:rPr>
          <w:rFonts w:ascii="Verdana" w:hAnsi="Verdana"/>
          <w:sz w:val="22"/>
          <w:szCs w:val="22"/>
        </w:rPr>
      </w:pPr>
      <w:r w:rsidRPr="006815D9">
        <w:rPr>
          <w:rFonts w:ascii="Verdana" w:hAnsi="Verdana"/>
          <w:sz w:val="22"/>
          <w:szCs w:val="22"/>
        </w:rPr>
        <w:t>the energy of the photon is equal to the difference between the two energy levels (</w:t>
      </w:r>
      <w:r w:rsidRPr="006815D9">
        <w:rPr>
          <w:rFonts w:ascii="Symbol" w:hAnsi="Symbol"/>
          <w:sz w:val="22"/>
          <w:szCs w:val="22"/>
        </w:rPr>
        <w:t></w:t>
      </w:r>
      <w:r w:rsidRPr="006815D9">
        <w:rPr>
          <w:rFonts w:ascii="Verdana" w:hAnsi="Verdana"/>
          <w:sz w:val="22"/>
          <w:szCs w:val="22"/>
        </w:rPr>
        <w:t xml:space="preserve">E), which is related to the frequency by the equation </w:t>
      </w:r>
      <w:r>
        <w:rPr>
          <w:rFonts w:ascii="Verdana" w:hAnsi="Verdana"/>
          <w:sz w:val="22"/>
          <w:szCs w:val="22"/>
        </w:rPr>
        <w:t>D</w:t>
      </w:r>
      <w:r w:rsidRPr="006815D9">
        <w:rPr>
          <w:rFonts w:ascii="Verdana" w:hAnsi="Verdana"/>
          <w:sz w:val="22"/>
          <w:szCs w:val="22"/>
        </w:rPr>
        <w:t>E = h</w:t>
      </w:r>
      <w:r>
        <w:rPr>
          <w:rFonts w:ascii="Verdana" w:hAnsi="Verdana"/>
          <w:sz w:val="22"/>
          <w:szCs w:val="22"/>
        </w:rPr>
        <w:t>f</w:t>
      </w:r>
      <w:r w:rsidRPr="006815D9">
        <w:rPr>
          <w:rFonts w:ascii="Verdana" w:hAnsi="Verdana"/>
          <w:sz w:val="22"/>
          <w:szCs w:val="22"/>
        </w:rPr>
        <w:t>.</w:t>
      </w:r>
    </w:p>
    <w:p w:rsidR="006815D9" w:rsidRPr="006815D9" w:rsidRDefault="006815D9" w:rsidP="006815D9">
      <w:pPr>
        <w:rPr>
          <w:rFonts w:ascii="Verdana" w:hAnsi="Verdana"/>
          <w:sz w:val="22"/>
          <w:szCs w:val="22"/>
        </w:rPr>
      </w:pPr>
    </w:p>
    <w:p w:rsidR="00AA2C71" w:rsidRDefault="006815D9" w:rsidP="006815D9">
      <w:pPr>
        <w:rPr>
          <w:rFonts w:ascii="Verdana" w:hAnsi="Verdana"/>
          <w:sz w:val="22"/>
          <w:szCs w:val="22"/>
        </w:rPr>
      </w:pPr>
      <w:r w:rsidRPr="006815D9">
        <w:rPr>
          <w:rFonts w:ascii="Verdana" w:hAnsi="Verdana"/>
          <w:sz w:val="22"/>
          <w:szCs w:val="22"/>
        </w:rPr>
        <w:t xml:space="preserve">These definite quantities of energy possessed by electrons are known as </w:t>
      </w:r>
      <w:r w:rsidRPr="006815D9">
        <w:rPr>
          <w:rFonts w:ascii="Verdana" w:hAnsi="Verdana"/>
          <w:b/>
          <w:sz w:val="22"/>
          <w:szCs w:val="22"/>
        </w:rPr>
        <w:t>quanta</w:t>
      </w:r>
      <w:r w:rsidRPr="006815D9">
        <w:rPr>
          <w:rFonts w:ascii="Verdana" w:hAnsi="Verdana"/>
          <w:sz w:val="22"/>
          <w:szCs w:val="22"/>
        </w:rPr>
        <w:t>.</w:t>
      </w:r>
    </w:p>
    <w:p w:rsidR="00AA2C71" w:rsidRDefault="00AA2C71" w:rsidP="006815D9">
      <w:pPr>
        <w:rPr>
          <w:rFonts w:ascii="Verdana" w:hAnsi="Verdana"/>
          <w:sz w:val="22"/>
          <w:szCs w:val="22"/>
        </w:rPr>
      </w:pPr>
    </w:p>
    <w:p w:rsidR="00AA2C71" w:rsidRPr="00AA2C71" w:rsidRDefault="00AA2C71" w:rsidP="00AA2C71">
      <w:pPr>
        <w:rPr>
          <w:rFonts w:ascii="Verdana" w:hAnsi="Verdana"/>
          <w:sz w:val="22"/>
          <w:szCs w:val="22"/>
        </w:rPr>
      </w:pPr>
      <w:r w:rsidRPr="00AA2C71">
        <w:rPr>
          <w:rFonts w:ascii="Verdana" w:hAnsi="Verdana"/>
          <w:sz w:val="22"/>
          <w:szCs w:val="22"/>
        </w:rPr>
        <w:t xml:space="preserve">An electron can only possess certain fixed amounts of energy known as quanta.  The energy of the electron can be defined in terms of </w:t>
      </w:r>
      <w:r w:rsidRPr="00AA2C71">
        <w:rPr>
          <w:rFonts w:ascii="Verdana" w:hAnsi="Verdana"/>
          <w:b/>
          <w:bCs/>
          <w:sz w:val="22"/>
          <w:szCs w:val="22"/>
        </w:rPr>
        <w:t>quantum numbers</w:t>
      </w:r>
      <w:r w:rsidRPr="00AA2C71">
        <w:rPr>
          <w:rFonts w:ascii="Verdana" w:hAnsi="Verdana"/>
          <w:sz w:val="22"/>
          <w:szCs w:val="22"/>
        </w:rPr>
        <w:t>.</w:t>
      </w:r>
    </w:p>
    <w:p w:rsidR="003071C4" w:rsidRDefault="003071C4" w:rsidP="006815D9">
      <w:pPr>
        <w:rPr>
          <w:rFonts w:ascii="Verdana" w:hAnsi="Verdana"/>
          <w:sz w:val="22"/>
          <w:szCs w:val="22"/>
        </w:rPr>
      </w:pPr>
    </w:p>
    <w:p w:rsidR="003071C4" w:rsidRDefault="003071C4" w:rsidP="006815D9">
      <w:pPr>
        <w:rPr>
          <w:rFonts w:ascii="Verdana" w:hAnsi="Verdana"/>
          <w:sz w:val="22"/>
          <w:szCs w:val="22"/>
        </w:rPr>
      </w:pPr>
      <w:r w:rsidRPr="003071C4">
        <w:rPr>
          <w:rFonts w:ascii="Verdana" w:hAnsi="Verdana"/>
          <w:sz w:val="22"/>
          <w:szCs w:val="22"/>
        </w:rPr>
        <w:t xml:space="preserve">Electrons in atoms are arranged in a series of shells.  Each shell is described by a number, known as the </w:t>
      </w:r>
      <w:r w:rsidRPr="003071C4">
        <w:rPr>
          <w:rFonts w:ascii="Verdana" w:hAnsi="Verdana"/>
          <w:b/>
          <w:sz w:val="22"/>
          <w:szCs w:val="22"/>
        </w:rPr>
        <w:t>principal quantum number, n</w:t>
      </w:r>
      <w:r w:rsidRPr="003071C4">
        <w:rPr>
          <w:rFonts w:ascii="Verdana" w:hAnsi="Verdana"/>
          <w:sz w:val="22"/>
          <w:szCs w:val="22"/>
        </w:rPr>
        <w:t xml:space="preserve">.  </w:t>
      </w:r>
    </w:p>
    <w:p w:rsidR="003071C4" w:rsidRDefault="003071C4" w:rsidP="006815D9">
      <w:pPr>
        <w:rPr>
          <w:rFonts w:ascii="Verdana" w:hAnsi="Verdana"/>
          <w:sz w:val="22"/>
          <w:szCs w:val="22"/>
        </w:rPr>
      </w:pPr>
    </w:p>
    <w:p w:rsidR="003071C4" w:rsidRDefault="003071C4" w:rsidP="006815D9">
      <w:pPr>
        <w:rPr>
          <w:rFonts w:ascii="Verdana" w:hAnsi="Verdana"/>
          <w:sz w:val="22"/>
          <w:szCs w:val="22"/>
        </w:rPr>
      </w:pPr>
      <w:r w:rsidRPr="003071C4">
        <w:rPr>
          <w:rFonts w:ascii="Verdana" w:hAnsi="Verdana"/>
          <w:sz w:val="22"/>
          <w:szCs w:val="22"/>
        </w:rPr>
        <w:t xml:space="preserve">The shells are numbered starting with the shell nearest the nucleus and working outwards.  For the first shell n = 1, for the second shell n = 2 and so on.  </w:t>
      </w:r>
    </w:p>
    <w:p w:rsidR="003071C4" w:rsidRDefault="003071C4" w:rsidP="006815D9">
      <w:pPr>
        <w:rPr>
          <w:rFonts w:ascii="Verdana" w:hAnsi="Verdana"/>
          <w:sz w:val="22"/>
          <w:szCs w:val="22"/>
        </w:rPr>
      </w:pPr>
    </w:p>
    <w:p w:rsidR="003071C4" w:rsidRDefault="003071C4" w:rsidP="006815D9">
      <w:pPr>
        <w:rPr>
          <w:rFonts w:ascii="Verdana" w:hAnsi="Verdana"/>
          <w:sz w:val="22"/>
          <w:szCs w:val="22"/>
        </w:rPr>
      </w:pPr>
      <w:r w:rsidRPr="003071C4">
        <w:rPr>
          <w:rFonts w:ascii="Verdana" w:hAnsi="Verdana"/>
          <w:sz w:val="22"/>
          <w:szCs w:val="22"/>
        </w:rPr>
        <w:t xml:space="preserve">The higher the value of n, the higher the potential energy associated with the shell and the further from the nucleus the electron is likely to be found. The hydrogen atom has only one electron and its spectrum is fairly simple to interpret. </w:t>
      </w:r>
    </w:p>
    <w:p w:rsidR="003071C4" w:rsidRDefault="003071C4" w:rsidP="006815D9">
      <w:pPr>
        <w:rPr>
          <w:rFonts w:ascii="Verdana" w:hAnsi="Verdana"/>
          <w:sz w:val="22"/>
          <w:szCs w:val="22"/>
        </w:rPr>
      </w:pPr>
    </w:p>
    <w:p w:rsidR="00D3418F" w:rsidRDefault="003071C4" w:rsidP="006815D9">
      <w:pPr>
        <w:rPr>
          <w:rFonts w:ascii="Verdana" w:hAnsi="Verdana"/>
          <w:sz w:val="22"/>
          <w:szCs w:val="22"/>
        </w:rPr>
      </w:pPr>
      <w:r w:rsidRPr="003071C4">
        <w:rPr>
          <w:rFonts w:ascii="Verdana" w:hAnsi="Verdana"/>
          <w:sz w:val="22"/>
          <w:szCs w:val="22"/>
        </w:rPr>
        <w:t xml:space="preserve">Other elements are more complex and close examination of their spectra under high resolution shows that the lines are often not single lines but are split into doublets or triplets, etc.  This suggests that the electron shells are further subdivided into </w:t>
      </w:r>
      <w:r w:rsidRPr="003071C4">
        <w:rPr>
          <w:rFonts w:ascii="Verdana" w:hAnsi="Verdana"/>
          <w:b/>
          <w:sz w:val="22"/>
          <w:szCs w:val="22"/>
        </w:rPr>
        <w:t>subshells</w:t>
      </w:r>
      <w:r w:rsidRPr="003071C4">
        <w:rPr>
          <w:rFonts w:ascii="Verdana" w:hAnsi="Verdana"/>
          <w:sz w:val="22"/>
          <w:szCs w:val="22"/>
        </w:rPr>
        <w:t xml:space="preserve">.  These subshells are described by the letters </w:t>
      </w:r>
      <w:r w:rsidRPr="003071C4">
        <w:rPr>
          <w:rFonts w:ascii="Verdana" w:hAnsi="Verdana"/>
          <w:b/>
          <w:sz w:val="22"/>
          <w:szCs w:val="22"/>
        </w:rPr>
        <w:t>s, p, d and f.</w:t>
      </w:r>
      <w:r w:rsidRPr="003071C4">
        <w:rPr>
          <w:rFonts w:ascii="Verdana" w:hAnsi="Verdana"/>
          <w:sz w:val="22"/>
          <w:szCs w:val="22"/>
        </w:rPr>
        <w:t xml:space="preserve">  </w:t>
      </w:r>
    </w:p>
    <w:p w:rsidR="00D3418F" w:rsidRDefault="00D3418F" w:rsidP="006815D9">
      <w:pPr>
        <w:rPr>
          <w:rFonts w:ascii="Verdana" w:hAnsi="Verdana"/>
          <w:sz w:val="22"/>
          <w:szCs w:val="22"/>
        </w:rPr>
      </w:pPr>
    </w:p>
    <w:p w:rsidR="00D3418F" w:rsidRPr="00D3418F" w:rsidRDefault="00D3418F" w:rsidP="00D3418F">
      <w:pPr>
        <w:rPr>
          <w:rFonts w:ascii="Verdana" w:hAnsi="Verdana"/>
          <w:sz w:val="22"/>
          <w:szCs w:val="22"/>
        </w:rPr>
      </w:pPr>
      <w:r w:rsidRPr="00D3418F">
        <w:rPr>
          <w:rFonts w:ascii="Verdana" w:hAnsi="Verdana"/>
          <w:sz w:val="22"/>
          <w:szCs w:val="22"/>
        </w:rPr>
        <w:t xml:space="preserve">Calculations using quantum mechanics show that all shells have an s subshell and all the shells except the first have a p subshell.  Likewise all the shells except the first and second have a d subshell and so on, as shown in Table 3.  The subshells within a shell have different energies, increasing s </w:t>
      </w:r>
      <w:r w:rsidR="00426D13" w:rsidRPr="00426D13">
        <w:rPr>
          <w:rFonts w:ascii="Verdana" w:hAnsi="Verdana"/>
          <w:sz w:val="22"/>
          <w:szCs w:val="22"/>
        </w:rPr>
        <w:sym w:font="Wingdings" w:char="F0E0"/>
      </w:r>
      <w:r w:rsidR="00426D13">
        <w:rPr>
          <w:rFonts w:ascii="Verdana" w:hAnsi="Verdana"/>
          <w:sz w:val="22"/>
          <w:szCs w:val="22"/>
        </w:rPr>
        <w:t xml:space="preserve"> </w:t>
      </w:r>
      <w:r w:rsidRPr="00D3418F">
        <w:rPr>
          <w:rFonts w:ascii="Verdana" w:hAnsi="Verdana"/>
          <w:sz w:val="22"/>
          <w:szCs w:val="22"/>
        </w:rPr>
        <w:t xml:space="preserve">p </w:t>
      </w:r>
      <w:r w:rsidR="00426D13" w:rsidRPr="00426D13">
        <w:rPr>
          <w:rFonts w:ascii="Verdana" w:hAnsi="Verdana"/>
          <w:sz w:val="22"/>
          <w:szCs w:val="22"/>
        </w:rPr>
        <w:sym w:font="Wingdings" w:char="F0E0"/>
      </w:r>
      <w:r w:rsidRPr="00D3418F">
        <w:rPr>
          <w:rFonts w:ascii="Verdana" w:hAnsi="Verdana"/>
          <w:sz w:val="22"/>
          <w:szCs w:val="22"/>
        </w:rPr>
        <w:t xml:space="preserve"> d </w:t>
      </w:r>
      <w:r w:rsidR="00426D13" w:rsidRPr="00426D13">
        <w:rPr>
          <w:rFonts w:ascii="Verdana" w:hAnsi="Verdana"/>
          <w:sz w:val="22"/>
          <w:szCs w:val="22"/>
        </w:rPr>
        <w:sym w:font="Wingdings" w:char="F0E0"/>
      </w:r>
      <w:r w:rsidRPr="00D3418F">
        <w:rPr>
          <w:rFonts w:ascii="Verdana" w:hAnsi="Verdana"/>
          <w:sz w:val="22"/>
          <w:szCs w:val="22"/>
        </w:rPr>
        <w:t xml:space="preserve"> f.</w:t>
      </w:r>
    </w:p>
    <w:p w:rsidR="00D3418F" w:rsidRDefault="00D3418F" w:rsidP="00D3418F">
      <w:pPr>
        <w:rPr>
          <w:rFonts w:ascii="Verdana" w:hAnsi="Verdana"/>
          <w:sz w:val="22"/>
          <w:szCs w:val="22"/>
        </w:rPr>
      </w:pPr>
    </w:p>
    <w:p w:rsidR="00C63366" w:rsidRDefault="00C63366" w:rsidP="00D3418F">
      <w:pPr>
        <w:rPr>
          <w:rFonts w:ascii="Verdana" w:hAnsi="Verdana"/>
          <w:sz w:val="22"/>
          <w:szCs w:val="22"/>
        </w:rPr>
      </w:pPr>
    </w:p>
    <w:p w:rsidR="004D6E30" w:rsidRDefault="004D6E30" w:rsidP="00D3418F">
      <w:pPr>
        <w:rPr>
          <w:rFonts w:ascii="Verdana" w:hAnsi="Verdana"/>
          <w:sz w:val="22"/>
          <w:szCs w:val="22"/>
        </w:rPr>
      </w:pPr>
    </w:p>
    <w:p w:rsidR="004D6E30" w:rsidRDefault="004D6E30" w:rsidP="00D3418F">
      <w:pPr>
        <w:rPr>
          <w:rFonts w:ascii="Verdana" w:hAnsi="Verdana"/>
          <w:sz w:val="22"/>
          <w:szCs w:val="22"/>
        </w:rPr>
      </w:pPr>
    </w:p>
    <w:p w:rsidR="004D6E30" w:rsidRDefault="004D6E30" w:rsidP="00D3418F">
      <w:pPr>
        <w:rPr>
          <w:rFonts w:ascii="Verdana" w:hAnsi="Verdana"/>
          <w:sz w:val="22"/>
          <w:szCs w:val="22"/>
        </w:rPr>
      </w:pPr>
    </w:p>
    <w:p w:rsidR="004D6E30" w:rsidRDefault="004D6E30" w:rsidP="00D3418F">
      <w:pPr>
        <w:rPr>
          <w:rFonts w:ascii="Verdana" w:hAnsi="Verdana"/>
          <w:sz w:val="22"/>
          <w:szCs w:val="22"/>
        </w:rPr>
      </w:pPr>
    </w:p>
    <w:p w:rsidR="00894928" w:rsidRPr="00D3418F" w:rsidRDefault="00894928" w:rsidP="00D3418F">
      <w:pPr>
        <w:rPr>
          <w:rFonts w:ascii="Verdana" w:hAnsi="Verdana"/>
          <w:sz w:val="22"/>
          <w:szCs w:val="22"/>
        </w:rPr>
      </w:pPr>
    </w:p>
    <w:p w:rsidR="00705A79" w:rsidRDefault="00D3418F" w:rsidP="00894928">
      <w:pPr>
        <w:jc w:val="center"/>
        <w:rPr>
          <w:rFonts w:ascii="Verdana" w:hAnsi="Verdana"/>
          <w:b/>
          <w:sz w:val="22"/>
          <w:szCs w:val="22"/>
        </w:rPr>
      </w:pPr>
      <w:r w:rsidRPr="00894928">
        <w:rPr>
          <w:rFonts w:ascii="Verdana" w:hAnsi="Verdana"/>
          <w:b/>
          <w:sz w:val="22"/>
          <w:szCs w:val="22"/>
        </w:rPr>
        <w:t>Table 3</w:t>
      </w:r>
    </w:p>
    <w:p w:rsidR="00894928" w:rsidRDefault="00894928" w:rsidP="00894928">
      <w:pPr>
        <w:jc w:val="center"/>
        <w:rPr>
          <w:rFonts w:ascii="Verdana" w:hAnsi="Verdana"/>
          <w:b/>
          <w:sz w:val="22"/>
          <w:szCs w:val="22"/>
        </w:rPr>
      </w:pPr>
    </w:p>
    <w:tbl>
      <w:tblPr>
        <w:tblStyle w:val="TableGrid"/>
        <w:tblW w:w="0" w:type="auto"/>
        <w:jc w:val="center"/>
        <w:tblLook w:val="04A0" w:firstRow="1" w:lastRow="0" w:firstColumn="1" w:lastColumn="0" w:noHBand="0" w:noVBand="1"/>
      </w:tblPr>
      <w:tblGrid>
        <w:gridCol w:w="2961"/>
        <w:gridCol w:w="4093"/>
      </w:tblGrid>
      <w:tr w:rsidR="00894928" w:rsidTr="00894928">
        <w:trPr>
          <w:jc w:val="center"/>
        </w:trPr>
        <w:tc>
          <w:tcPr>
            <w:tcW w:w="2961" w:type="dxa"/>
          </w:tcPr>
          <w:p w:rsidR="00894928" w:rsidRDefault="00894928" w:rsidP="00894928">
            <w:pPr>
              <w:spacing w:before="120" w:after="120"/>
              <w:jc w:val="center"/>
              <w:rPr>
                <w:rFonts w:ascii="Verdana" w:hAnsi="Verdana"/>
                <w:b/>
                <w:sz w:val="22"/>
                <w:szCs w:val="22"/>
              </w:rPr>
            </w:pPr>
            <w:r>
              <w:rPr>
                <w:rFonts w:ascii="Verdana" w:hAnsi="Verdana"/>
                <w:b/>
                <w:sz w:val="22"/>
                <w:szCs w:val="22"/>
              </w:rPr>
              <w:t>Shell</w:t>
            </w:r>
          </w:p>
        </w:tc>
        <w:tc>
          <w:tcPr>
            <w:tcW w:w="4093" w:type="dxa"/>
          </w:tcPr>
          <w:p w:rsidR="00894928" w:rsidRDefault="00894928" w:rsidP="00894928">
            <w:pPr>
              <w:spacing w:before="120" w:after="120"/>
              <w:jc w:val="center"/>
              <w:rPr>
                <w:rFonts w:ascii="Verdana" w:hAnsi="Verdana"/>
                <w:b/>
                <w:sz w:val="22"/>
                <w:szCs w:val="22"/>
              </w:rPr>
            </w:pPr>
            <w:r>
              <w:rPr>
                <w:rFonts w:ascii="Verdana" w:hAnsi="Verdana"/>
                <w:b/>
                <w:sz w:val="22"/>
                <w:szCs w:val="22"/>
              </w:rPr>
              <w:t>Subshells</w:t>
            </w:r>
          </w:p>
        </w:tc>
      </w:tr>
      <w:tr w:rsidR="00894928" w:rsidTr="00894928">
        <w:trPr>
          <w:jc w:val="center"/>
        </w:trPr>
        <w:tc>
          <w:tcPr>
            <w:tcW w:w="2961"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1</w:t>
            </w:r>
          </w:p>
        </w:tc>
        <w:tc>
          <w:tcPr>
            <w:tcW w:w="4093"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1s</w:t>
            </w:r>
          </w:p>
        </w:tc>
      </w:tr>
      <w:tr w:rsidR="00894928" w:rsidTr="00894928">
        <w:trPr>
          <w:jc w:val="center"/>
        </w:trPr>
        <w:tc>
          <w:tcPr>
            <w:tcW w:w="2961"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2</w:t>
            </w:r>
          </w:p>
        </w:tc>
        <w:tc>
          <w:tcPr>
            <w:tcW w:w="4093"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2s, 2p</w:t>
            </w:r>
          </w:p>
        </w:tc>
      </w:tr>
      <w:tr w:rsidR="00894928" w:rsidTr="00894928">
        <w:trPr>
          <w:jc w:val="center"/>
        </w:trPr>
        <w:tc>
          <w:tcPr>
            <w:tcW w:w="2961"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3</w:t>
            </w:r>
          </w:p>
        </w:tc>
        <w:tc>
          <w:tcPr>
            <w:tcW w:w="4093"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3s, 3p, 3d</w:t>
            </w:r>
          </w:p>
        </w:tc>
      </w:tr>
      <w:tr w:rsidR="00894928" w:rsidTr="00894928">
        <w:trPr>
          <w:jc w:val="center"/>
        </w:trPr>
        <w:tc>
          <w:tcPr>
            <w:tcW w:w="2961"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4</w:t>
            </w:r>
          </w:p>
        </w:tc>
        <w:tc>
          <w:tcPr>
            <w:tcW w:w="4093" w:type="dxa"/>
          </w:tcPr>
          <w:p w:rsidR="00894928" w:rsidRPr="00894928" w:rsidRDefault="00894928" w:rsidP="00894928">
            <w:pPr>
              <w:spacing w:before="120" w:after="120"/>
              <w:jc w:val="center"/>
              <w:rPr>
                <w:rFonts w:ascii="Verdana" w:hAnsi="Verdana"/>
                <w:sz w:val="22"/>
                <w:szCs w:val="22"/>
              </w:rPr>
            </w:pPr>
            <w:r w:rsidRPr="00894928">
              <w:rPr>
                <w:rFonts w:ascii="Verdana" w:hAnsi="Verdana"/>
                <w:sz w:val="22"/>
                <w:szCs w:val="22"/>
              </w:rPr>
              <w:t>4s, 4p, 4d , 4f</w:t>
            </w:r>
          </w:p>
        </w:tc>
      </w:tr>
    </w:tbl>
    <w:p w:rsidR="00894928" w:rsidRDefault="00894928" w:rsidP="00894928">
      <w:pPr>
        <w:jc w:val="center"/>
        <w:rPr>
          <w:rFonts w:ascii="Verdana" w:hAnsi="Verdana"/>
          <w:b/>
          <w:sz w:val="22"/>
          <w:szCs w:val="22"/>
        </w:rPr>
      </w:pPr>
    </w:p>
    <w:p w:rsidR="00C63366" w:rsidRPr="00894928" w:rsidRDefault="00C63366" w:rsidP="00894928">
      <w:pPr>
        <w:jc w:val="center"/>
        <w:rPr>
          <w:rFonts w:ascii="Verdana" w:hAnsi="Verdana"/>
          <w:b/>
          <w:sz w:val="22"/>
          <w:szCs w:val="22"/>
        </w:rPr>
      </w:pPr>
    </w:p>
    <w:p w:rsidR="00894928" w:rsidRDefault="00894928" w:rsidP="00D3418F">
      <w:pPr>
        <w:rPr>
          <w:rFonts w:ascii="Verdana" w:hAnsi="Verdana"/>
          <w:sz w:val="22"/>
          <w:szCs w:val="22"/>
        </w:rPr>
      </w:pPr>
    </w:p>
    <w:p w:rsidR="00AF5BF5" w:rsidRDefault="00AF5BF5">
      <w:pPr>
        <w:rPr>
          <w:rFonts w:ascii="Verdana" w:hAnsi="Verdana"/>
          <w:sz w:val="22"/>
          <w:szCs w:val="22"/>
        </w:rPr>
      </w:pPr>
      <w:r w:rsidRPr="00AF5BF5">
        <w:rPr>
          <w:rFonts w:ascii="Verdana" w:hAnsi="Verdana"/>
          <w:sz w:val="22"/>
          <w:szCs w:val="22"/>
        </w:rPr>
        <w:t xml:space="preserve">Each type of subshell (s, p, d and f) contains one or more energy levels or orbitals.  These are defined by another quantum number, </w:t>
      </w:r>
      <w:r w:rsidRPr="00AF5BF5">
        <w:rPr>
          <w:rFonts w:ascii="Verdana" w:hAnsi="Verdana"/>
          <w:b/>
          <w:sz w:val="22"/>
          <w:szCs w:val="22"/>
        </w:rPr>
        <w:t xml:space="preserve">the angular momentum quantum number </w:t>
      </w:r>
      <w:r>
        <w:rPr>
          <w:rFonts w:ascii="Verdana" w:hAnsi="Verdana"/>
          <w:b/>
          <w:sz w:val="22"/>
          <w:szCs w:val="22"/>
        </w:rPr>
        <w:t>l</w:t>
      </w:r>
      <w:r w:rsidRPr="00AF5BF5">
        <w:rPr>
          <w:rFonts w:ascii="Verdana" w:hAnsi="Verdana"/>
          <w:sz w:val="22"/>
          <w:szCs w:val="22"/>
        </w:rPr>
        <w:t>.  This is related to the shape of the orbital and is given the values 0, 1, 2, …, (n – 1) as shown in Table 4.</w:t>
      </w:r>
    </w:p>
    <w:p w:rsidR="00AF5BF5" w:rsidRDefault="00AF5BF5">
      <w:pPr>
        <w:rPr>
          <w:rFonts w:ascii="Verdana" w:hAnsi="Verdana"/>
          <w:sz w:val="22"/>
          <w:szCs w:val="22"/>
        </w:rPr>
      </w:pPr>
    </w:p>
    <w:p w:rsidR="00AF5BF5" w:rsidRDefault="00AF5BF5">
      <w:pPr>
        <w:rPr>
          <w:rFonts w:ascii="Verdana" w:hAnsi="Verdana"/>
          <w:sz w:val="22"/>
          <w:szCs w:val="22"/>
        </w:rPr>
      </w:pPr>
    </w:p>
    <w:p w:rsidR="00C63366" w:rsidRDefault="00C63366">
      <w:pPr>
        <w:rPr>
          <w:rFonts w:ascii="Verdana" w:hAnsi="Verdana"/>
          <w:sz w:val="22"/>
          <w:szCs w:val="22"/>
        </w:rPr>
      </w:pPr>
    </w:p>
    <w:p w:rsidR="00AF5BF5" w:rsidRPr="00AF5BF5" w:rsidRDefault="00AF5BF5" w:rsidP="00AF5BF5">
      <w:pPr>
        <w:jc w:val="center"/>
        <w:rPr>
          <w:rFonts w:ascii="Verdana" w:hAnsi="Verdana"/>
          <w:b/>
          <w:sz w:val="22"/>
          <w:szCs w:val="22"/>
        </w:rPr>
      </w:pPr>
      <w:r w:rsidRPr="00AF5BF5">
        <w:rPr>
          <w:rFonts w:ascii="Verdana" w:hAnsi="Verdana"/>
          <w:b/>
          <w:sz w:val="22"/>
          <w:szCs w:val="22"/>
        </w:rPr>
        <w:t>Table 4</w:t>
      </w:r>
    </w:p>
    <w:p w:rsidR="00AF5BF5" w:rsidRDefault="00AF5BF5" w:rsidP="00AF5BF5">
      <w:pPr>
        <w:pStyle w:val="BodyText"/>
      </w:pPr>
    </w:p>
    <w:p w:rsidR="00C63366" w:rsidRDefault="00C63366" w:rsidP="00AF5BF5">
      <w:pPr>
        <w:pStyle w:val="BodyText"/>
      </w:pPr>
    </w:p>
    <w:tbl>
      <w:tblPr>
        <w:tblStyle w:val="TableGrid"/>
        <w:tblW w:w="0" w:type="auto"/>
        <w:tblLook w:val="04A0" w:firstRow="1" w:lastRow="0" w:firstColumn="1" w:lastColumn="0" w:noHBand="0" w:noVBand="1"/>
      </w:tblPr>
      <w:tblGrid>
        <w:gridCol w:w="3285"/>
        <w:gridCol w:w="3285"/>
        <w:gridCol w:w="3285"/>
      </w:tblGrid>
      <w:tr w:rsidR="00AF5BF5" w:rsidRPr="00AF5BF5" w:rsidTr="00AF5BF5">
        <w:tc>
          <w:tcPr>
            <w:tcW w:w="3285" w:type="dxa"/>
          </w:tcPr>
          <w:p w:rsidR="00AF5BF5" w:rsidRPr="00AF5BF5" w:rsidRDefault="00AF5BF5" w:rsidP="00AF5BF5">
            <w:pPr>
              <w:pStyle w:val="BodyText"/>
              <w:spacing w:before="120" w:after="120"/>
              <w:jc w:val="center"/>
              <w:rPr>
                <w:rFonts w:ascii="Verdana" w:hAnsi="Verdana"/>
                <w:b/>
              </w:rPr>
            </w:pPr>
            <w:r w:rsidRPr="00AF5BF5">
              <w:rPr>
                <w:rFonts w:ascii="Verdana" w:hAnsi="Verdana"/>
                <w:b/>
              </w:rPr>
              <w:t>Value of n</w:t>
            </w:r>
          </w:p>
        </w:tc>
        <w:tc>
          <w:tcPr>
            <w:tcW w:w="3285" w:type="dxa"/>
          </w:tcPr>
          <w:p w:rsidR="00AF5BF5" w:rsidRPr="00AF5BF5" w:rsidRDefault="00AF5BF5" w:rsidP="00AF5BF5">
            <w:pPr>
              <w:pStyle w:val="BodyText"/>
              <w:spacing w:before="120" w:after="120"/>
              <w:jc w:val="center"/>
              <w:rPr>
                <w:rFonts w:ascii="Verdana" w:hAnsi="Verdana"/>
                <w:b/>
              </w:rPr>
            </w:pPr>
            <w:r w:rsidRPr="00AF5BF5">
              <w:rPr>
                <w:rFonts w:ascii="Verdana" w:hAnsi="Verdana"/>
                <w:b/>
              </w:rPr>
              <w:t>Value of l</w:t>
            </w:r>
          </w:p>
        </w:tc>
        <w:tc>
          <w:tcPr>
            <w:tcW w:w="3285" w:type="dxa"/>
          </w:tcPr>
          <w:p w:rsidR="00AF5BF5" w:rsidRPr="00AF5BF5" w:rsidRDefault="00AF5BF5" w:rsidP="00AF5BF5">
            <w:pPr>
              <w:pStyle w:val="BodyText"/>
              <w:spacing w:before="120" w:after="120"/>
              <w:jc w:val="center"/>
              <w:rPr>
                <w:rFonts w:ascii="Verdana" w:hAnsi="Verdana"/>
                <w:b/>
              </w:rPr>
            </w:pPr>
            <w:r w:rsidRPr="00AF5BF5">
              <w:rPr>
                <w:rFonts w:ascii="Verdana" w:hAnsi="Verdana"/>
                <w:b/>
              </w:rPr>
              <w:t>Energy level</w:t>
            </w:r>
          </w:p>
        </w:tc>
      </w:tr>
      <w:tr w:rsidR="00AF5BF5" w:rsidRPr="00AF5BF5" w:rsidTr="00AF5BF5">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1</w:t>
            </w:r>
          </w:p>
        </w:tc>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0</w:t>
            </w:r>
          </w:p>
        </w:tc>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1s</w:t>
            </w:r>
          </w:p>
        </w:tc>
      </w:tr>
      <w:tr w:rsidR="00AF5BF5" w:rsidRPr="00AF5BF5" w:rsidTr="00AF5BF5">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2</w:t>
            </w:r>
          </w:p>
        </w:tc>
        <w:tc>
          <w:tcPr>
            <w:tcW w:w="3285" w:type="dxa"/>
          </w:tcPr>
          <w:p w:rsidR="00AF5BF5" w:rsidRDefault="00AF5BF5" w:rsidP="00AF5BF5">
            <w:pPr>
              <w:pStyle w:val="BodyText"/>
              <w:spacing w:before="120" w:after="120"/>
              <w:jc w:val="center"/>
              <w:rPr>
                <w:rFonts w:ascii="Verdana" w:hAnsi="Verdana"/>
              </w:rPr>
            </w:pPr>
            <w:r>
              <w:rPr>
                <w:rFonts w:ascii="Verdana" w:hAnsi="Verdana"/>
              </w:rPr>
              <w:t>0</w:t>
            </w:r>
          </w:p>
          <w:p w:rsidR="00AF5BF5" w:rsidRPr="00AF5BF5" w:rsidRDefault="00AF5BF5" w:rsidP="00AF5BF5">
            <w:pPr>
              <w:pStyle w:val="BodyText"/>
              <w:spacing w:before="120" w:after="120"/>
              <w:jc w:val="center"/>
              <w:rPr>
                <w:rFonts w:ascii="Verdana" w:hAnsi="Verdana"/>
              </w:rPr>
            </w:pPr>
            <w:r>
              <w:rPr>
                <w:rFonts w:ascii="Verdana" w:hAnsi="Verdana"/>
              </w:rPr>
              <w:t>1</w:t>
            </w:r>
          </w:p>
        </w:tc>
        <w:tc>
          <w:tcPr>
            <w:tcW w:w="3285" w:type="dxa"/>
          </w:tcPr>
          <w:p w:rsidR="00AF5BF5" w:rsidRDefault="00AF5BF5" w:rsidP="00AF5BF5">
            <w:pPr>
              <w:pStyle w:val="BodyText"/>
              <w:spacing w:before="120" w:after="120"/>
              <w:jc w:val="center"/>
              <w:rPr>
                <w:rFonts w:ascii="Verdana" w:hAnsi="Verdana"/>
              </w:rPr>
            </w:pPr>
            <w:r>
              <w:rPr>
                <w:rFonts w:ascii="Verdana" w:hAnsi="Verdana"/>
              </w:rPr>
              <w:t>2s</w:t>
            </w:r>
          </w:p>
          <w:p w:rsidR="00AF5BF5" w:rsidRPr="00AF5BF5" w:rsidRDefault="00AF5BF5" w:rsidP="00AF5BF5">
            <w:pPr>
              <w:pStyle w:val="BodyText"/>
              <w:spacing w:before="120" w:after="120"/>
              <w:jc w:val="center"/>
              <w:rPr>
                <w:rFonts w:ascii="Verdana" w:hAnsi="Verdana"/>
              </w:rPr>
            </w:pPr>
            <w:r>
              <w:rPr>
                <w:rFonts w:ascii="Verdana" w:hAnsi="Verdana"/>
              </w:rPr>
              <w:t>2p</w:t>
            </w:r>
          </w:p>
        </w:tc>
      </w:tr>
      <w:tr w:rsidR="00AF5BF5" w:rsidRPr="00AF5BF5" w:rsidTr="00AF5BF5">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3</w:t>
            </w:r>
          </w:p>
        </w:tc>
        <w:tc>
          <w:tcPr>
            <w:tcW w:w="3285" w:type="dxa"/>
          </w:tcPr>
          <w:p w:rsidR="00AF5BF5" w:rsidRDefault="00AF5BF5" w:rsidP="00AF5BF5">
            <w:pPr>
              <w:pStyle w:val="BodyText"/>
              <w:spacing w:before="120" w:after="120"/>
              <w:jc w:val="center"/>
              <w:rPr>
                <w:rFonts w:ascii="Verdana" w:hAnsi="Verdana"/>
              </w:rPr>
            </w:pPr>
            <w:r>
              <w:rPr>
                <w:rFonts w:ascii="Verdana" w:hAnsi="Verdana"/>
              </w:rPr>
              <w:t>0</w:t>
            </w:r>
          </w:p>
          <w:p w:rsidR="00AF5BF5" w:rsidRDefault="00AF5BF5" w:rsidP="00AF5BF5">
            <w:pPr>
              <w:pStyle w:val="BodyText"/>
              <w:spacing w:before="120" w:after="120"/>
              <w:jc w:val="center"/>
              <w:rPr>
                <w:rFonts w:ascii="Verdana" w:hAnsi="Verdana"/>
              </w:rPr>
            </w:pPr>
            <w:r>
              <w:rPr>
                <w:rFonts w:ascii="Verdana" w:hAnsi="Verdana"/>
              </w:rPr>
              <w:t>1</w:t>
            </w:r>
          </w:p>
          <w:p w:rsidR="00AF5BF5" w:rsidRPr="00AF5BF5" w:rsidRDefault="00AF5BF5" w:rsidP="00AF5BF5">
            <w:pPr>
              <w:pStyle w:val="BodyText"/>
              <w:spacing w:before="120" w:after="120"/>
              <w:jc w:val="center"/>
              <w:rPr>
                <w:rFonts w:ascii="Verdana" w:hAnsi="Verdana"/>
              </w:rPr>
            </w:pPr>
            <w:r>
              <w:rPr>
                <w:rFonts w:ascii="Verdana" w:hAnsi="Verdana"/>
              </w:rPr>
              <w:t>2</w:t>
            </w:r>
          </w:p>
        </w:tc>
        <w:tc>
          <w:tcPr>
            <w:tcW w:w="3285" w:type="dxa"/>
          </w:tcPr>
          <w:p w:rsidR="00AF5BF5" w:rsidRDefault="000456AE" w:rsidP="00AF5BF5">
            <w:pPr>
              <w:pStyle w:val="BodyText"/>
              <w:spacing w:before="120" w:after="120"/>
              <w:jc w:val="center"/>
              <w:rPr>
                <w:rFonts w:ascii="Verdana" w:hAnsi="Verdana"/>
              </w:rPr>
            </w:pPr>
            <w:r>
              <w:rPr>
                <w:rFonts w:ascii="Verdana" w:hAnsi="Verdana"/>
              </w:rPr>
              <w:t>3s</w:t>
            </w:r>
          </w:p>
          <w:p w:rsidR="000456AE" w:rsidRDefault="000456AE" w:rsidP="00AF5BF5">
            <w:pPr>
              <w:pStyle w:val="BodyText"/>
              <w:spacing w:before="120" w:after="120"/>
              <w:jc w:val="center"/>
              <w:rPr>
                <w:rFonts w:ascii="Verdana" w:hAnsi="Verdana"/>
              </w:rPr>
            </w:pPr>
            <w:r>
              <w:rPr>
                <w:rFonts w:ascii="Verdana" w:hAnsi="Verdana"/>
              </w:rPr>
              <w:t>3p</w:t>
            </w:r>
          </w:p>
          <w:p w:rsidR="000456AE" w:rsidRPr="00AF5BF5" w:rsidRDefault="000456AE" w:rsidP="00AF5BF5">
            <w:pPr>
              <w:pStyle w:val="BodyText"/>
              <w:spacing w:before="120" w:after="120"/>
              <w:jc w:val="center"/>
              <w:rPr>
                <w:rFonts w:ascii="Verdana" w:hAnsi="Verdana"/>
              </w:rPr>
            </w:pPr>
            <w:r>
              <w:rPr>
                <w:rFonts w:ascii="Verdana" w:hAnsi="Verdana"/>
              </w:rPr>
              <w:t>3d</w:t>
            </w:r>
          </w:p>
        </w:tc>
      </w:tr>
      <w:tr w:rsidR="00AF5BF5" w:rsidRPr="00AF5BF5" w:rsidTr="00AF5BF5">
        <w:tc>
          <w:tcPr>
            <w:tcW w:w="3285" w:type="dxa"/>
          </w:tcPr>
          <w:p w:rsidR="00AF5BF5" w:rsidRPr="00AF5BF5" w:rsidRDefault="00AF5BF5" w:rsidP="00AF5BF5">
            <w:pPr>
              <w:pStyle w:val="BodyText"/>
              <w:spacing w:before="120" w:after="120"/>
              <w:jc w:val="center"/>
              <w:rPr>
                <w:rFonts w:ascii="Verdana" w:hAnsi="Verdana"/>
              </w:rPr>
            </w:pPr>
            <w:r>
              <w:rPr>
                <w:rFonts w:ascii="Verdana" w:hAnsi="Verdana"/>
              </w:rPr>
              <w:t>4</w:t>
            </w:r>
          </w:p>
        </w:tc>
        <w:tc>
          <w:tcPr>
            <w:tcW w:w="3285" w:type="dxa"/>
          </w:tcPr>
          <w:p w:rsidR="00AF5BF5" w:rsidRDefault="00AF5BF5" w:rsidP="00AF5BF5">
            <w:pPr>
              <w:pStyle w:val="BodyText"/>
              <w:spacing w:before="120" w:after="120"/>
              <w:jc w:val="center"/>
              <w:rPr>
                <w:rFonts w:ascii="Verdana" w:hAnsi="Verdana"/>
              </w:rPr>
            </w:pPr>
            <w:r>
              <w:rPr>
                <w:rFonts w:ascii="Verdana" w:hAnsi="Verdana"/>
              </w:rPr>
              <w:t>0</w:t>
            </w:r>
          </w:p>
          <w:p w:rsidR="00AF5BF5" w:rsidRDefault="00AF5BF5" w:rsidP="00AF5BF5">
            <w:pPr>
              <w:pStyle w:val="BodyText"/>
              <w:spacing w:before="120" w:after="120"/>
              <w:jc w:val="center"/>
              <w:rPr>
                <w:rFonts w:ascii="Verdana" w:hAnsi="Verdana"/>
              </w:rPr>
            </w:pPr>
            <w:r>
              <w:rPr>
                <w:rFonts w:ascii="Verdana" w:hAnsi="Verdana"/>
              </w:rPr>
              <w:t>1</w:t>
            </w:r>
          </w:p>
          <w:p w:rsidR="00AF5BF5" w:rsidRDefault="00AF5BF5" w:rsidP="00AF5BF5">
            <w:pPr>
              <w:pStyle w:val="BodyText"/>
              <w:spacing w:before="120" w:after="120"/>
              <w:jc w:val="center"/>
              <w:rPr>
                <w:rFonts w:ascii="Verdana" w:hAnsi="Verdana"/>
              </w:rPr>
            </w:pPr>
            <w:r>
              <w:rPr>
                <w:rFonts w:ascii="Verdana" w:hAnsi="Verdana"/>
              </w:rPr>
              <w:t>2</w:t>
            </w:r>
          </w:p>
          <w:p w:rsidR="00AF5BF5" w:rsidRPr="00AF5BF5" w:rsidRDefault="00AF5BF5" w:rsidP="00AF5BF5">
            <w:pPr>
              <w:pStyle w:val="BodyText"/>
              <w:spacing w:before="120" w:after="120"/>
              <w:jc w:val="center"/>
              <w:rPr>
                <w:rFonts w:ascii="Verdana" w:hAnsi="Verdana"/>
              </w:rPr>
            </w:pPr>
            <w:r>
              <w:rPr>
                <w:rFonts w:ascii="Verdana" w:hAnsi="Verdana"/>
              </w:rPr>
              <w:t>3</w:t>
            </w:r>
          </w:p>
        </w:tc>
        <w:tc>
          <w:tcPr>
            <w:tcW w:w="3285" w:type="dxa"/>
          </w:tcPr>
          <w:p w:rsidR="00AF5BF5" w:rsidRDefault="000456AE" w:rsidP="00AF5BF5">
            <w:pPr>
              <w:pStyle w:val="BodyText"/>
              <w:spacing w:before="120" w:after="120"/>
              <w:jc w:val="center"/>
              <w:rPr>
                <w:rFonts w:ascii="Verdana" w:hAnsi="Verdana"/>
              </w:rPr>
            </w:pPr>
            <w:r>
              <w:rPr>
                <w:rFonts w:ascii="Verdana" w:hAnsi="Verdana"/>
              </w:rPr>
              <w:t>4s</w:t>
            </w:r>
          </w:p>
          <w:p w:rsidR="000456AE" w:rsidRDefault="000456AE" w:rsidP="00AF5BF5">
            <w:pPr>
              <w:pStyle w:val="BodyText"/>
              <w:spacing w:before="120" w:after="120"/>
              <w:jc w:val="center"/>
              <w:rPr>
                <w:rFonts w:ascii="Verdana" w:hAnsi="Verdana"/>
              </w:rPr>
            </w:pPr>
            <w:r>
              <w:rPr>
                <w:rFonts w:ascii="Verdana" w:hAnsi="Verdana"/>
              </w:rPr>
              <w:t>4p</w:t>
            </w:r>
          </w:p>
          <w:p w:rsidR="000456AE" w:rsidRDefault="000456AE" w:rsidP="00AF5BF5">
            <w:pPr>
              <w:pStyle w:val="BodyText"/>
              <w:spacing w:before="120" w:after="120"/>
              <w:jc w:val="center"/>
              <w:rPr>
                <w:rFonts w:ascii="Verdana" w:hAnsi="Verdana"/>
              </w:rPr>
            </w:pPr>
            <w:r>
              <w:rPr>
                <w:rFonts w:ascii="Verdana" w:hAnsi="Verdana"/>
              </w:rPr>
              <w:t>4d</w:t>
            </w:r>
          </w:p>
          <w:p w:rsidR="000456AE" w:rsidRPr="00AF5BF5" w:rsidRDefault="000456AE" w:rsidP="00AF5BF5">
            <w:pPr>
              <w:pStyle w:val="BodyText"/>
              <w:spacing w:before="120" w:after="120"/>
              <w:jc w:val="center"/>
              <w:rPr>
                <w:rFonts w:ascii="Verdana" w:hAnsi="Verdana"/>
              </w:rPr>
            </w:pPr>
            <w:r>
              <w:rPr>
                <w:rFonts w:ascii="Verdana" w:hAnsi="Verdana"/>
              </w:rPr>
              <w:t>4f</w:t>
            </w:r>
          </w:p>
        </w:tc>
      </w:tr>
    </w:tbl>
    <w:p w:rsidR="00894928" w:rsidRDefault="00894928" w:rsidP="00D3418F">
      <w:pPr>
        <w:rPr>
          <w:rFonts w:ascii="Verdana" w:hAnsi="Verdana"/>
          <w:sz w:val="22"/>
          <w:szCs w:val="22"/>
        </w:rPr>
      </w:pPr>
    </w:p>
    <w:p w:rsidR="00C63366" w:rsidRDefault="006416C1">
      <w:pPr>
        <w:rPr>
          <w:rFonts w:ascii="Verdana" w:hAnsi="Verdana"/>
          <w:sz w:val="22"/>
          <w:szCs w:val="22"/>
        </w:rPr>
      </w:pPr>
      <w:r>
        <w:rPr>
          <w:rFonts w:ascii="Verdana" w:hAnsi="Verdana"/>
          <w:sz w:val="22"/>
          <w:szCs w:val="22"/>
        </w:rPr>
        <w:br w:type="page"/>
      </w:r>
    </w:p>
    <w:p w:rsidR="00C63366" w:rsidRPr="00C63366" w:rsidRDefault="00E55638" w:rsidP="00C63366">
      <w:pPr>
        <w:rPr>
          <w:rFonts w:ascii="Verdana" w:hAnsi="Verdana"/>
          <w:sz w:val="22"/>
          <w:szCs w:val="22"/>
        </w:rPr>
      </w:pPr>
      <w:r w:rsidRPr="00E55638">
        <w:rPr>
          <w:rFonts w:ascii="Verdana" w:hAnsi="Verdana"/>
          <w:color w:val="000000" w:themeColor="text1"/>
          <w:sz w:val="22"/>
          <w:szCs w:val="22"/>
        </w:rPr>
        <w:lastRenderedPageBreak/>
        <w:t>Electrons, like photons, display the properties of particles and waves.</w:t>
      </w:r>
      <w:r>
        <w:rPr>
          <w:rFonts w:ascii="Verdana" w:hAnsi="Verdana"/>
          <w:color w:val="000000" w:themeColor="text1"/>
          <w:sz w:val="22"/>
          <w:szCs w:val="22"/>
        </w:rPr>
        <w:t xml:space="preserve"> </w:t>
      </w:r>
      <w:r w:rsidRPr="00E55638">
        <w:rPr>
          <w:rFonts w:ascii="Verdana" w:hAnsi="Verdana"/>
          <w:color w:val="000000" w:themeColor="text1"/>
          <w:sz w:val="22"/>
          <w:szCs w:val="22"/>
        </w:rPr>
        <w:t xml:space="preserve">Treating bound electrons in atoms as waves leads to regions of high probability of finding the electrons.  </w:t>
      </w:r>
      <w:r w:rsidR="00C63366" w:rsidRPr="00C63366">
        <w:rPr>
          <w:rFonts w:ascii="Verdana" w:hAnsi="Verdana"/>
          <w:sz w:val="22"/>
          <w:szCs w:val="22"/>
        </w:rPr>
        <w:t xml:space="preserve">These regions of high probability are called </w:t>
      </w:r>
      <w:r w:rsidR="00C63366" w:rsidRPr="00C63366">
        <w:rPr>
          <w:rFonts w:ascii="Verdana" w:hAnsi="Verdana"/>
          <w:b/>
          <w:bCs/>
          <w:sz w:val="22"/>
          <w:szCs w:val="22"/>
        </w:rPr>
        <w:t>atomic orbitals.</w:t>
      </w:r>
      <w:r w:rsidR="00C63366" w:rsidRPr="00C63366">
        <w:rPr>
          <w:rFonts w:ascii="Verdana" w:hAnsi="Verdana"/>
          <w:sz w:val="22"/>
          <w:szCs w:val="22"/>
        </w:rPr>
        <w:t xml:space="preserve">  </w:t>
      </w:r>
    </w:p>
    <w:p w:rsidR="006416C1" w:rsidRDefault="006416C1">
      <w:pPr>
        <w:rPr>
          <w:rFonts w:ascii="Verdana" w:hAnsi="Verdana"/>
          <w:sz w:val="22"/>
          <w:szCs w:val="22"/>
        </w:rPr>
      </w:pPr>
    </w:p>
    <w:p w:rsidR="006416C1" w:rsidRDefault="003E45AE" w:rsidP="00D3418F">
      <w:pPr>
        <w:rPr>
          <w:rFonts w:ascii="Verdana" w:hAnsi="Verdana"/>
          <w:sz w:val="22"/>
          <w:szCs w:val="22"/>
        </w:rPr>
      </w:pPr>
      <w:r w:rsidRPr="003E45AE">
        <w:rPr>
          <w:rFonts w:ascii="Verdana" w:hAnsi="Verdana"/>
          <w:sz w:val="22"/>
          <w:szCs w:val="22"/>
        </w:rPr>
        <w:t xml:space="preserve">An atomic orbital is generally considered to be the volume in space where the probability of finding an electron is greater than 90%. The overall size of each orbital is governed by the value of n, the principal quantum number, while the actual shape of the orbital is given by the value of l, the angular momentum quantum number.   </w:t>
      </w:r>
      <w:r w:rsidRPr="003E45AE">
        <w:rPr>
          <w:rFonts w:ascii="Verdana" w:hAnsi="Verdana"/>
          <w:b/>
          <w:sz w:val="22"/>
          <w:szCs w:val="22"/>
        </w:rPr>
        <w:t>All s orbitals (l = 0) are spherical in shape</w:t>
      </w:r>
      <w:r w:rsidRPr="003E45AE">
        <w:rPr>
          <w:rFonts w:ascii="Verdana" w:hAnsi="Verdana"/>
          <w:sz w:val="22"/>
          <w:szCs w:val="22"/>
        </w:rPr>
        <w:t>, the diameter of the sphere increasing as n increases (Figure 8).</w:t>
      </w:r>
    </w:p>
    <w:p w:rsidR="00894928" w:rsidRDefault="00894928" w:rsidP="00D3418F">
      <w:pPr>
        <w:rPr>
          <w:rFonts w:ascii="Verdana" w:hAnsi="Verdana"/>
          <w:sz w:val="22"/>
          <w:szCs w:val="22"/>
        </w:rPr>
      </w:pPr>
    </w:p>
    <w:p w:rsidR="003E45AE" w:rsidRPr="006815D9" w:rsidRDefault="003E45AE" w:rsidP="00D3418F">
      <w:pPr>
        <w:rPr>
          <w:rFonts w:ascii="Verdana" w:hAnsi="Verdana"/>
          <w:sz w:val="22"/>
          <w:szCs w:val="22"/>
        </w:rPr>
      </w:pPr>
    </w:p>
    <w:p w:rsidR="00705A79" w:rsidRDefault="003E45AE" w:rsidP="003E45AE">
      <w:pPr>
        <w:jc w:val="center"/>
        <w:rPr>
          <w:rFonts w:ascii="Verdana" w:hAnsi="Verdana"/>
          <w:b/>
          <w:sz w:val="22"/>
          <w:szCs w:val="22"/>
        </w:rPr>
      </w:pPr>
      <w:r>
        <w:rPr>
          <w:rFonts w:ascii="Verdana" w:hAnsi="Verdana"/>
          <w:b/>
          <w:sz w:val="22"/>
          <w:szCs w:val="22"/>
        </w:rPr>
        <w:t>Figure 8</w:t>
      </w:r>
    </w:p>
    <w:p w:rsidR="003E45AE" w:rsidRDefault="003E45AE" w:rsidP="003E45AE">
      <w:pPr>
        <w:jc w:val="center"/>
        <w:rPr>
          <w:rFonts w:ascii="Verdana" w:hAnsi="Verdana"/>
          <w:b/>
          <w:sz w:val="22"/>
          <w:szCs w:val="22"/>
        </w:rPr>
      </w:pPr>
      <w:r>
        <w:rPr>
          <w:rFonts w:ascii="Verdana" w:hAnsi="Verdana"/>
          <w:b/>
          <w:noProof/>
          <w:sz w:val="22"/>
          <w:szCs w:val="22"/>
          <w:lang w:eastAsia="en-GB"/>
        </w:rPr>
        <w:drawing>
          <wp:inline distT="0" distB="0" distL="0" distR="0" wp14:anchorId="1E96FA49" wp14:editId="210C8FEC">
            <wp:extent cx="3717925" cy="18027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7925" cy="1802765"/>
                    </a:xfrm>
                    <a:prstGeom prst="rect">
                      <a:avLst/>
                    </a:prstGeom>
                    <a:noFill/>
                    <a:ln>
                      <a:noFill/>
                    </a:ln>
                  </pic:spPr>
                </pic:pic>
              </a:graphicData>
            </a:graphic>
          </wp:inline>
        </w:drawing>
      </w:r>
    </w:p>
    <w:p w:rsidR="003E45AE" w:rsidRDefault="003E45AE" w:rsidP="0086663A">
      <w:pPr>
        <w:spacing w:line="288" w:lineRule="auto"/>
        <w:rPr>
          <w:rFonts w:ascii="Verdana" w:hAnsi="Verdana"/>
          <w:b/>
          <w:sz w:val="22"/>
          <w:szCs w:val="22"/>
        </w:rPr>
      </w:pPr>
    </w:p>
    <w:p w:rsidR="003E45AE" w:rsidRDefault="003E45AE" w:rsidP="0086663A">
      <w:pPr>
        <w:spacing w:line="288" w:lineRule="auto"/>
        <w:rPr>
          <w:rFonts w:ascii="Verdana" w:hAnsi="Verdana"/>
          <w:b/>
          <w:sz w:val="22"/>
          <w:szCs w:val="22"/>
        </w:rPr>
      </w:pPr>
    </w:p>
    <w:p w:rsidR="00BE0F19" w:rsidRPr="00BE0F19" w:rsidRDefault="00BE0F19" w:rsidP="00BE0F19">
      <w:pPr>
        <w:rPr>
          <w:rFonts w:ascii="Verdana" w:hAnsi="Verdana"/>
          <w:sz w:val="22"/>
          <w:szCs w:val="22"/>
        </w:rPr>
      </w:pPr>
      <w:r w:rsidRPr="00BE0F19">
        <w:rPr>
          <w:rFonts w:ascii="Verdana" w:hAnsi="Verdana"/>
          <w:sz w:val="22"/>
          <w:szCs w:val="22"/>
        </w:rPr>
        <w:t xml:space="preserve">The probability of finding the s electron outwith the orbital is relatively low but not zero.  For p, d and f orbitals, it is necessary to define a further quantum number, </w:t>
      </w:r>
      <w:r w:rsidR="002B4F9F">
        <w:rPr>
          <w:rFonts w:ascii="Verdana" w:hAnsi="Verdana"/>
          <w:i/>
          <w:iCs/>
          <w:sz w:val="22"/>
          <w:szCs w:val="22"/>
        </w:rPr>
        <w:t xml:space="preserve">m </w:t>
      </w:r>
      <w:r w:rsidRPr="00BE0F19">
        <w:rPr>
          <w:rFonts w:ascii="Verdana" w:hAnsi="Verdana"/>
          <w:sz w:val="22"/>
          <w:szCs w:val="22"/>
        </w:rPr>
        <w:t xml:space="preserve">known as the magnetic quantum number, and this gives the multiplicity and spatial orientation of the orbital.  Table 5 shows how </w:t>
      </w:r>
      <w:r w:rsidR="002B4F9F">
        <w:rPr>
          <w:rFonts w:ascii="Verdana" w:hAnsi="Verdana"/>
          <w:i/>
          <w:iCs/>
          <w:sz w:val="22"/>
          <w:szCs w:val="22"/>
        </w:rPr>
        <w:t>m</w:t>
      </w:r>
      <w:r w:rsidR="002671D3">
        <w:rPr>
          <w:rFonts w:ascii="Verdana" w:hAnsi="Verdana"/>
          <w:i/>
          <w:iCs/>
          <w:sz w:val="22"/>
          <w:szCs w:val="22"/>
          <w:vertAlign w:val="subscript"/>
        </w:rPr>
        <w:t xml:space="preserve"> </w:t>
      </w:r>
      <w:r w:rsidRPr="00BE0F19">
        <w:rPr>
          <w:rFonts w:ascii="Verdana" w:hAnsi="Verdana"/>
          <w:sz w:val="22"/>
          <w:szCs w:val="22"/>
        </w:rPr>
        <w:t>can have any integral value between –</w:t>
      </w:r>
      <w:r w:rsidRPr="00BE0F19">
        <w:rPr>
          <w:rFonts w:ascii="Verdana" w:hAnsi="Verdana"/>
          <w:i/>
          <w:iCs/>
          <w:sz w:val="22"/>
          <w:szCs w:val="22"/>
        </w:rPr>
        <w:t>l</w:t>
      </w:r>
      <w:r w:rsidRPr="00BE0F19">
        <w:rPr>
          <w:rFonts w:ascii="Verdana" w:hAnsi="Verdana"/>
          <w:sz w:val="22"/>
          <w:szCs w:val="22"/>
        </w:rPr>
        <w:t xml:space="preserve"> and +</w:t>
      </w:r>
      <w:r w:rsidRPr="00BE0F19">
        <w:rPr>
          <w:rFonts w:ascii="Verdana" w:hAnsi="Verdana"/>
          <w:i/>
          <w:iCs/>
          <w:sz w:val="22"/>
          <w:szCs w:val="22"/>
        </w:rPr>
        <w:t>l</w:t>
      </w:r>
      <w:r w:rsidRPr="00BE0F19">
        <w:rPr>
          <w:rFonts w:ascii="Verdana" w:hAnsi="Verdana"/>
          <w:sz w:val="22"/>
          <w:szCs w:val="22"/>
        </w:rPr>
        <w:t>.</w:t>
      </w:r>
    </w:p>
    <w:p w:rsidR="00BE0F19" w:rsidRDefault="00BE0F19" w:rsidP="00BE0F19">
      <w:pPr>
        <w:rPr>
          <w:rFonts w:ascii="Verdana" w:hAnsi="Verdana"/>
          <w:sz w:val="22"/>
          <w:szCs w:val="22"/>
        </w:rPr>
      </w:pPr>
    </w:p>
    <w:p w:rsidR="002B4F9F" w:rsidRPr="002B4F9F" w:rsidRDefault="002B4F9F" w:rsidP="002B4F9F">
      <w:pPr>
        <w:jc w:val="center"/>
        <w:rPr>
          <w:rFonts w:ascii="Verdana" w:hAnsi="Verdana"/>
          <w:b/>
          <w:sz w:val="22"/>
          <w:szCs w:val="22"/>
        </w:rPr>
      </w:pPr>
      <w:r w:rsidRPr="002B4F9F">
        <w:rPr>
          <w:rFonts w:ascii="Verdana" w:hAnsi="Verdana"/>
          <w:b/>
          <w:sz w:val="22"/>
          <w:szCs w:val="22"/>
        </w:rPr>
        <w:t>Table 5</w:t>
      </w:r>
    </w:p>
    <w:p w:rsidR="002B4F9F" w:rsidRPr="00BE0F19" w:rsidRDefault="002B4F9F" w:rsidP="00BE0F19">
      <w:pPr>
        <w:rPr>
          <w:rFonts w:ascii="Verdana" w:hAnsi="Verdana"/>
          <w:sz w:val="22"/>
          <w:szCs w:val="22"/>
        </w:rPr>
      </w:pPr>
    </w:p>
    <w:tbl>
      <w:tblPr>
        <w:tblStyle w:val="TableGrid"/>
        <w:tblW w:w="0" w:type="auto"/>
        <w:tblLook w:val="04A0" w:firstRow="1" w:lastRow="0" w:firstColumn="1" w:lastColumn="0" w:noHBand="0" w:noVBand="1"/>
      </w:tblPr>
      <w:tblGrid>
        <w:gridCol w:w="2511"/>
        <w:gridCol w:w="2275"/>
        <w:gridCol w:w="2500"/>
        <w:gridCol w:w="2569"/>
      </w:tblGrid>
      <w:tr w:rsidR="002B4F9F" w:rsidRPr="00AF5BF5" w:rsidTr="002B4F9F">
        <w:tc>
          <w:tcPr>
            <w:tcW w:w="2511" w:type="dxa"/>
          </w:tcPr>
          <w:p w:rsidR="002B4F9F" w:rsidRPr="00AF5BF5" w:rsidRDefault="002B4F9F" w:rsidP="002671D3">
            <w:pPr>
              <w:pStyle w:val="BodyText"/>
              <w:spacing w:before="120" w:after="120"/>
              <w:jc w:val="center"/>
              <w:rPr>
                <w:rFonts w:ascii="Verdana" w:hAnsi="Verdana"/>
                <w:b/>
              </w:rPr>
            </w:pPr>
            <w:r w:rsidRPr="00AF5BF5">
              <w:rPr>
                <w:rFonts w:ascii="Verdana" w:hAnsi="Verdana"/>
                <w:b/>
              </w:rPr>
              <w:t>Value of n</w:t>
            </w:r>
          </w:p>
        </w:tc>
        <w:tc>
          <w:tcPr>
            <w:tcW w:w="2275" w:type="dxa"/>
          </w:tcPr>
          <w:p w:rsidR="002B4F9F" w:rsidRPr="00AF5BF5" w:rsidRDefault="002B4F9F" w:rsidP="002671D3">
            <w:pPr>
              <w:pStyle w:val="BodyText"/>
              <w:spacing w:before="120" w:after="120"/>
              <w:jc w:val="center"/>
              <w:rPr>
                <w:rFonts w:ascii="Verdana" w:hAnsi="Verdana"/>
                <w:b/>
              </w:rPr>
            </w:pPr>
            <w:r w:rsidRPr="00AF5BF5">
              <w:rPr>
                <w:rFonts w:ascii="Verdana" w:hAnsi="Verdana"/>
                <w:b/>
              </w:rPr>
              <w:t>Value of l</w:t>
            </w:r>
          </w:p>
        </w:tc>
        <w:tc>
          <w:tcPr>
            <w:tcW w:w="2500" w:type="dxa"/>
          </w:tcPr>
          <w:p w:rsidR="002B4F9F" w:rsidRPr="00AF5BF5" w:rsidRDefault="002B4F9F" w:rsidP="002671D3">
            <w:pPr>
              <w:pStyle w:val="BodyText"/>
              <w:spacing w:before="120" w:after="120"/>
              <w:jc w:val="center"/>
              <w:rPr>
                <w:rFonts w:ascii="Verdana" w:hAnsi="Verdana"/>
                <w:b/>
              </w:rPr>
            </w:pPr>
            <w:r w:rsidRPr="002B4F9F">
              <w:rPr>
                <w:rFonts w:ascii="Verdana" w:hAnsi="Verdana"/>
                <w:b/>
              </w:rPr>
              <w:t>Value of m</w:t>
            </w:r>
          </w:p>
        </w:tc>
        <w:tc>
          <w:tcPr>
            <w:tcW w:w="2569" w:type="dxa"/>
          </w:tcPr>
          <w:p w:rsidR="002B4F9F" w:rsidRPr="00AF5BF5" w:rsidRDefault="002B4F9F" w:rsidP="002671D3">
            <w:pPr>
              <w:pStyle w:val="BodyText"/>
              <w:spacing w:before="120" w:after="120"/>
              <w:jc w:val="center"/>
              <w:rPr>
                <w:rFonts w:ascii="Verdana" w:hAnsi="Verdana"/>
                <w:b/>
              </w:rPr>
            </w:pPr>
            <w:r>
              <w:rPr>
                <w:rFonts w:ascii="Verdana" w:hAnsi="Verdana"/>
                <w:b/>
              </w:rPr>
              <w:t>Type of orbital</w:t>
            </w:r>
          </w:p>
        </w:tc>
      </w:tr>
      <w:tr w:rsidR="002B4F9F" w:rsidRPr="00AF5BF5" w:rsidTr="002B4F9F">
        <w:tc>
          <w:tcPr>
            <w:tcW w:w="2511" w:type="dxa"/>
          </w:tcPr>
          <w:p w:rsidR="002B4F9F" w:rsidRPr="00AF5BF5" w:rsidRDefault="002B4F9F" w:rsidP="002671D3">
            <w:pPr>
              <w:pStyle w:val="BodyText"/>
              <w:spacing w:before="120" w:after="120"/>
              <w:jc w:val="center"/>
              <w:rPr>
                <w:rFonts w:ascii="Verdana" w:hAnsi="Verdana"/>
              </w:rPr>
            </w:pPr>
            <w:r>
              <w:rPr>
                <w:rFonts w:ascii="Verdana" w:hAnsi="Verdana"/>
              </w:rPr>
              <w:t>1</w:t>
            </w:r>
          </w:p>
        </w:tc>
        <w:tc>
          <w:tcPr>
            <w:tcW w:w="2275" w:type="dxa"/>
          </w:tcPr>
          <w:p w:rsidR="002B4F9F" w:rsidRPr="00AF5BF5" w:rsidRDefault="002B4F9F" w:rsidP="002671D3">
            <w:pPr>
              <w:pStyle w:val="BodyText"/>
              <w:spacing w:before="120" w:after="120"/>
              <w:jc w:val="center"/>
              <w:rPr>
                <w:rFonts w:ascii="Verdana" w:hAnsi="Verdana"/>
              </w:rPr>
            </w:pPr>
            <w:r>
              <w:rPr>
                <w:rFonts w:ascii="Verdana" w:hAnsi="Verdana"/>
              </w:rPr>
              <w:t>0</w:t>
            </w:r>
          </w:p>
        </w:tc>
        <w:tc>
          <w:tcPr>
            <w:tcW w:w="2500" w:type="dxa"/>
          </w:tcPr>
          <w:p w:rsidR="002B4F9F" w:rsidRDefault="002B4F9F" w:rsidP="002671D3">
            <w:pPr>
              <w:pStyle w:val="BodyText"/>
              <w:spacing w:before="120" w:after="120"/>
              <w:jc w:val="center"/>
              <w:rPr>
                <w:rFonts w:ascii="Verdana" w:hAnsi="Verdana"/>
              </w:rPr>
            </w:pPr>
            <w:r>
              <w:rPr>
                <w:rFonts w:ascii="Verdana" w:hAnsi="Verdana"/>
              </w:rPr>
              <w:t>0</w:t>
            </w:r>
          </w:p>
        </w:tc>
        <w:tc>
          <w:tcPr>
            <w:tcW w:w="2569" w:type="dxa"/>
          </w:tcPr>
          <w:p w:rsidR="002B4F9F" w:rsidRPr="00AF5BF5" w:rsidRDefault="002B4F9F" w:rsidP="002671D3">
            <w:pPr>
              <w:pStyle w:val="BodyText"/>
              <w:spacing w:before="120" w:after="120"/>
              <w:jc w:val="center"/>
              <w:rPr>
                <w:rFonts w:ascii="Verdana" w:hAnsi="Verdana"/>
              </w:rPr>
            </w:pPr>
            <w:r>
              <w:rPr>
                <w:rFonts w:ascii="Verdana" w:hAnsi="Verdana"/>
              </w:rPr>
              <w:t>1s</w:t>
            </w:r>
          </w:p>
        </w:tc>
      </w:tr>
      <w:tr w:rsidR="002B4F9F" w:rsidRPr="00AF5BF5" w:rsidTr="002B4F9F">
        <w:tc>
          <w:tcPr>
            <w:tcW w:w="2511" w:type="dxa"/>
          </w:tcPr>
          <w:p w:rsidR="002B4F9F" w:rsidRPr="00AF5BF5" w:rsidRDefault="002B4F9F" w:rsidP="002671D3">
            <w:pPr>
              <w:pStyle w:val="BodyText"/>
              <w:spacing w:before="120" w:after="120"/>
              <w:jc w:val="center"/>
              <w:rPr>
                <w:rFonts w:ascii="Verdana" w:hAnsi="Verdana"/>
              </w:rPr>
            </w:pPr>
            <w:r>
              <w:rPr>
                <w:rFonts w:ascii="Verdana" w:hAnsi="Verdana"/>
              </w:rPr>
              <w:t>2</w:t>
            </w:r>
          </w:p>
        </w:tc>
        <w:tc>
          <w:tcPr>
            <w:tcW w:w="2275" w:type="dxa"/>
          </w:tcPr>
          <w:p w:rsidR="002B4F9F" w:rsidRDefault="002B4F9F" w:rsidP="002671D3">
            <w:pPr>
              <w:pStyle w:val="BodyText"/>
              <w:spacing w:before="120" w:after="120"/>
              <w:jc w:val="center"/>
              <w:rPr>
                <w:rFonts w:ascii="Verdana" w:hAnsi="Verdana"/>
              </w:rPr>
            </w:pPr>
            <w:r>
              <w:rPr>
                <w:rFonts w:ascii="Verdana" w:hAnsi="Verdana"/>
              </w:rPr>
              <w:t>0</w:t>
            </w:r>
          </w:p>
          <w:p w:rsidR="002B4F9F" w:rsidRPr="00AF5BF5" w:rsidRDefault="002B4F9F" w:rsidP="002671D3">
            <w:pPr>
              <w:pStyle w:val="BodyText"/>
              <w:spacing w:before="120" w:after="120"/>
              <w:jc w:val="center"/>
              <w:rPr>
                <w:rFonts w:ascii="Verdana" w:hAnsi="Verdana"/>
              </w:rPr>
            </w:pPr>
            <w:r>
              <w:rPr>
                <w:rFonts w:ascii="Verdana" w:hAnsi="Verdana"/>
              </w:rPr>
              <w:t>1</w:t>
            </w:r>
          </w:p>
        </w:tc>
        <w:tc>
          <w:tcPr>
            <w:tcW w:w="2500" w:type="dxa"/>
          </w:tcPr>
          <w:p w:rsidR="002B4F9F" w:rsidRDefault="002B4F9F" w:rsidP="002671D3">
            <w:pPr>
              <w:pStyle w:val="BodyText"/>
              <w:spacing w:before="120" w:after="120"/>
              <w:jc w:val="center"/>
              <w:rPr>
                <w:rFonts w:ascii="Verdana" w:hAnsi="Verdana"/>
              </w:rPr>
            </w:pPr>
            <w:r>
              <w:rPr>
                <w:rFonts w:ascii="Verdana" w:hAnsi="Verdana"/>
              </w:rPr>
              <w:t>0</w:t>
            </w:r>
          </w:p>
          <w:p w:rsidR="002B4F9F" w:rsidRDefault="002B4F9F" w:rsidP="002671D3">
            <w:pPr>
              <w:pStyle w:val="BodyText"/>
              <w:spacing w:before="120" w:after="120"/>
              <w:jc w:val="center"/>
              <w:rPr>
                <w:rFonts w:ascii="Verdana" w:hAnsi="Verdana"/>
              </w:rPr>
            </w:pPr>
            <w:r>
              <w:rPr>
                <w:rFonts w:ascii="Verdana" w:hAnsi="Verdana"/>
              </w:rPr>
              <w:t>-1, 0, +1</w:t>
            </w:r>
          </w:p>
        </w:tc>
        <w:tc>
          <w:tcPr>
            <w:tcW w:w="2569" w:type="dxa"/>
          </w:tcPr>
          <w:p w:rsidR="002B4F9F" w:rsidRDefault="002B4F9F" w:rsidP="002671D3">
            <w:pPr>
              <w:pStyle w:val="BodyText"/>
              <w:spacing w:before="120" w:after="120"/>
              <w:jc w:val="center"/>
              <w:rPr>
                <w:rFonts w:ascii="Verdana" w:hAnsi="Verdana"/>
              </w:rPr>
            </w:pPr>
            <w:r>
              <w:rPr>
                <w:rFonts w:ascii="Verdana" w:hAnsi="Verdana"/>
              </w:rPr>
              <w:t>2s</w:t>
            </w:r>
          </w:p>
          <w:p w:rsidR="002B4F9F" w:rsidRPr="00AF5BF5" w:rsidRDefault="002B4F9F" w:rsidP="002671D3">
            <w:pPr>
              <w:pStyle w:val="BodyText"/>
              <w:spacing w:before="120" w:after="120"/>
              <w:jc w:val="center"/>
              <w:rPr>
                <w:rFonts w:ascii="Verdana" w:hAnsi="Verdana"/>
              </w:rPr>
            </w:pPr>
            <w:r>
              <w:rPr>
                <w:rFonts w:ascii="Verdana" w:hAnsi="Verdana"/>
              </w:rPr>
              <w:t>2p</w:t>
            </w:r>
          </w:p>
        </w:tc>
      </w:tr>
      <w:tr w:rsidR="002B4F9F" w:rsidRPr="00AF5BF5" w:rsidTr="002B4F9F">
        <w:tc>
          <w:tcPr>
            <w:tcW w:w="2511" w:type="dxa"/>
          </w:tcPr>
          <w:p w:rsidR="002B4F9F" w:rsidRPr="00AF5BF5" w:rsidRDefault="002B4F9F" w:rsidP="002671D3">
            <w:pPr>
              <w:pStyle w:val="BodyText"/>
              <w:spacing w:before="120" w:after="120"/>
              <w:jc w:val="center"/>
              <w:rPr>
                <w:rFonts w:ascii="Verdana" w:hAnsi="Verdana"/>
              </w:rPr>
            </w:pPr>
            <w:r>
              <w:rPr>
                <w:rFonts w:ascii="Verdana" w:hAnsi="Verdana"/>
              </w:rPr>
              <w:t>3</w:t>
            </w:r>
          </w:p>
        </w:tc>
        <w:tc>
          <w:tcPr>
            <w:tcW w:w="2275" w:type="dxa"/>
          </w:tcPr>
          <w:p w:rsidR="002B4F9F" w:rsidRDefault="002B4F9F" w:rsidP="002671D3">
            <w:pPr>
              <w:pStyle w:val="BodyText"/>
              <w:spacing w:before="120" w:after="120"/>
              <w:jc w:val="center"/>
              <w:rPr>
                <w:rFonts w:ascii="Verdana" w:hAnsi="Verdana"/>
              </w:rPr>
            </w:pPr>
            <w:r>
              <w:rPr>
                <w:rFonts w:ascii="Verdana" w:hAnsi="Verdana"/>
              </w:rPr>
              <w:t>0</w:t>
            </w:r>
          </w:p>
          <w:p w:rsidR="002B4F9F" w:rsidRDefault="002B4F9F" w:rsidP="002671D3">
            <w:pPr>
              <w:pStyle w:val="BodyText"/>
              <w:spacing w:before="120" w:after="120"/>
              <w:jc w:val="center"/>
              <w:rPr>
                <w:rFonts w:ascii="Verdana" w:hAnsi="Verdana"/>
              </w:rPr>
            </w:pPr>
            <w:r>
              <w:rPr>
                <w:rFonts w:ascii="Verdana" w:hAnsi="Verdana"/>
              </w:rPr>
              <w:t>1</w:t>
            </w:r>
          </w:p>
          <w:p w:rsidR="002B4F9F" w:rsidRPr="00AF5BF5" w:rsidRDefault="002B4F9F" w:rsidP="002671D3">
            <w:pPr>
              <w:pStyle w:val="BodyText"/>
              <w:spacing w:before="120" w:after="120"/>
              <w:jc w:val="center"/>
              <w:rPr>
                <w:rFonts w:ascii="Verdana" w:hAnsi="Verdana"/>
              </w:rPr>
            </w:pPr>
            <w:r>
              <w:rPr>
                <w:rFonts w:ascii="Verdana" w:hAnsi="Verdana"/>
              </w:rPr>
              <w:t>2</w:t>
            </w:r>
          </w:p>
        </w:tc>
        <w:tc>
          <w:tcPr>
            <w:tcW w:w="2500" w:type="dxa"/>
          </w:tcPr>
          <w:p w:rsidR="002B4F9F" w:rsidRDefault="002B4F9F" w:rsidP="002B4F9F">
            <w:pPr>
              <w:pStyle w:val="BodyText"/>
              <w:spacing w:before="120" w:after="120"/>
              <w:jc w:val="center"/>
              <w:rPr>
                <w:rFonts w:ascii="Verdana" w:hAnsi="Verdana"/>
              </w:rPr>
            </w:pPr>
            <w:r>
              <w:rPr>
                <w:rFonts w:ascii="Verdana" w:hAnsi="Verdana"/>
              </w:rPr>
              <w:t>0</w:t>
            </w:r>
          </w:p>
          <w:p w:rsidR="002B4F9F" w:rsidRDefault="002B4F9F" w:rsidP="002B4F9F">
            <w:pPr>
              <w:pStyle w:val="BodyText"/>
              <w:spacing w:before="120" w:after="120"/>
              <w:jc w:val="center"/>
              <w:rPr>
                <w:rFonts w:ascii="Verdana" w:hAnsi="Verdana"/>
              </w:rPr>
            </w:pPr>
            <w:r>
              <w:rPr>
                <w:rFonts w:ascii="Verdana" w:hAnsi="Verdana"/>
              </w:rPr>
              <w:t>-1, 0, +1</w:t>
            </w:r>
          </w:p>
          <w:p w:rsidR="002B4F9F" w:rsidRDefault="002B4F9F" w:rsidP="002B4F9F">
            <w:pPr>
              <w:pStyle w:val="BodyText"/>
              <w:spacing w:before="120" w:after="120"/>
              <w:jc w:val="center"/>
              <w:rPr>
                <w:rFonts w:ascii="Verdana" w:hAnsi="Verdana"/>
              </w:rPr>
            </w:pPr>
            <w:r>
              <w:rPr>
                <w:rFonts w:ascii="Verdana" w:hAnsi="Verdana"/>
              </w:rPr>
              <w:t>-2, -1, 0, +1, +2</w:t>
            </w:r>
          </w:p>
        </w:tc>
        <w:tc>
          <w:tcPr>
            <w:tcW w:w="2569" w:type="dxa"/>
          </w:tcPr>
          <w:p w:rsidR="002B4F9F" w:rsidRDefault="002B4F9F" w:rsidP="002671D3">
            <w:pPr>
              <w:pStyle w:val="BodyText"/>
              <w:spacing w:before="120" w:after="120"/>
              <w:jc w:val="center"/>
              <w:rPr>
                <w:rFonts w:ascii="Verdana" w:hAnsi="Verdana"/>
              </w:rPr>
            </w:pPr>
            <w:r>
              <w:rPr>
                <w:rFonts w:ascii="Verdana" w:hAnsi="Verdana"/>
              </w:rPr>
              <w:t>3s</w:t>
            </w:r>
          </w:p>
          <w:p w:rsidR="002B4F9F" w:rsidRDefault="002B4F9F" w:rsidP="002671D3">
            <w:pPr>
              <w:pStyle w:val="BodyText"/>
              <w:spacing w:before="120" w:after="120"/>
              <w:jc w:val="center"/>
              <w:rPr>
                <w:rFonts w:ascii="Verdana" w:hAnsi="Verdana"/>
              </w:rPr>
            </w:pPr>
            <w:r>
              <w:rPr>
                <w:rFonts w:ascii="Verdana" w:hAnsi="Verdana"/>
              </w:rPr>
              <w:t>3p</w:t>
            </w:r>
          </w:p>
          <w:p w:rsidR="002B4F9F" w:rsidRPr="00AF5BF5" w:rsidRDefault="002B4F9F" w:rsidP="002671D3">
            <w:pPr>
              <w:pStyle w:val="BodyText"/>
              <w:spacing w:before="120" w:after="120"/>
              <w:jc w:val="center"/>
              <w:rPr>
                <w:rFonts w:ascii="Verdana" w:hAnsi="Verdana"/>
              </w:rPr>
            </w:pPr>
            <w:r>
              <w:rPr>
                <w:rFonts w:ascii="Verdana" w:hAnsi="Verdana"/>
              </w:rPr>
              <w:t>3d</w:t>
            </w:r>
          </w:p>
        </w:tc>
      </w:tr>
    </w:tbl>
    <w:p w:rsidR="003E45AE" w:rsidRPr="00BE0F19" w:rsidRDefault="003E45AE" w:rsidP="00BE0F19">
      <w:pPr>
        <w:rPr>
          <w:rFonts w:ascii="Verdana" w:hAnsi="Verdana"/>
          <w:b/>
          <w:sz w:val="22"/>
          <w:szCs w:val="22"/>
        </w:rPr>
      </w:pPr>
    </w:p>
    <w:p w:rsidR="002B4F9F" w:rsidRDefault="003E45AE" w:rsidP="002B4F9F">
      <w:pPr>
        <w:pStyle w:val="BodyText"/>
      </w:pPr>
      <w:r>
        <w:rPr>
          <w:rFonts w:ascii="Verdana" w:hAnsi="Verdana"/>
          <w:b/>
          <w:szCs w:val="22"/>
        </w:rPr>
        <w:br w:type="page"/>
      </w:r>
    </w:p>
    <w:p w:rsidR="001640A8" w:rsidRPr="001640A8" w:rsidRDefault="001640A8" w:rsidP="001640A8">
      <w:pPr>
        <w:rPr>
          <w:rFonts w:ascii="Verdana" w:hAnsi="Verdana"/>
          <w:sz w:val="22"/>
          <w:szCs w:val="22"/>
        </w:rPr>
      </w:pPr>
      <w:r w:rsidRPr="001640A8">
        <w:rPr>
          <w:rFonts w:ascii="Verdana" w:hAnsi="Verdana"/>
          <w:sz w:val="22"/>
          <w:szCs w:val="22"/>
        </w:rPr>
        <w:lastRenderedPageBreak/>
        <w:t>The p orbitals, unlike the s orbitals, are not spherical in shape but have two lobes and are usually described as being dumb-bell in shape, as shown in Figure 9.</w:t>
      </w:r>
    </w:p>
    <w:p w:rsidR="005F139D" w:rsidRPr="001640A8" w:rsidRDefault="005F139D" w:rsidP="001640A8">
      <w:pPr>
        <w:rPr>
          <w:rFonts w:ascii="Verdana" w:hAnsi="Verdana"/>
          <w:b/>
          <w:sz w:val="22"/>
          <w:szCs w:val="22"/>
        </w:rPr>
      </w:pPr>
    </w:p>
    <w:p w:rsidR="001640A8" w:rsidRDefault="005F139D" w:rsidP="005F139D">
      <w:pPr>
        <w:jc w:val="center"/>
        <w:rPr>
          <w:rFonts w:ascii="Verdana" w:hAnsi="Verdana"/>
          <w:b/>
          <w:sz w:val="22"/>
          <w:szCs w:val="22"/>
        </w:rPr>
      </w:pPr>
      <w:r w:rsidRPr="005F139D">
        <w:rPr>
          <w:rFonts w:ascii="Verdana" w:hAnsi="Verdana"/>
          <w:b/>
          <w:sz w:val="22"/>
          <w:szCs w:val="22"/>
        </w:rPr>
        <w:t>Figure 9</w:t>
      </w:r>
    </w:p>
    <w:p w:rsidR="005F139D" w:rsidRDefault="005F139D">
      <w:pPr>
        <w:rPr>
          <w:rFonts w:ascii="Verdana" w:hAnsi="Verdana"/>
          <w:b/>
          <w:sz w:val="22"/>
          <w:szCs w:val="22"/>
        </w:rPr>
      </w:pPr>
    </w:p>
    <w:p w:rsidR="005F139D" w:rsidRDefault="005F139D" w:rsidP="005F139D">
      <w:pPr>
        <w:jc w:val="center"/>
        <w:rPr>
          <w:rFonts w:ascii="Verdana" w:hAnsi="Verdana"/>
          <w:b/>
          <w:sz w:val="22"/>
          <w:szCs w:val="22"/>
        </w:rPr>
      </w:pPr>
      <w:r>
        <w:rPr>
          <w:rFonts w:ascii="Verdana" w:hAnsi="Verdana"/>
          <w:b/>
          <w:noProof/>
          <w:sz w:val="22"/>
          <w:szCs w:val="22"/>
          <w:lang w:eastAsia="en-GB"/>
        </w:rPr>
        <w:drawing>
          <wp:inline distT="0" distB="0" distL="0" distR="0" wp14:anchorId="79FA1C8F" wp14:editId="0B269343">
            <wp:extent cx="1198880" cy="379730"/>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880" cy="379730"/>
                    </a:xfrm>
                    <a:prstGeom prst="rect">
                      <a:avLst/>
                    </a:prstGeom>
                    <a:noFill/>
                    <a:ln>
                      <a:noFill/>
                    </a:ln>
                  </pic:spPr>
                </pic:pic>
              </a:graphicData>
            </a:graphic>
          </wp:inline>
        </w:drawing>
      </w:r>
    </w:p>
    <w:p w:rsidR="005F139D" w:rsidRDefault="005F139D">
      <w:pPr>
        <w:rPr>
          <w:rFonts w:ascii="Verdana" w:hAnsi="Verdana"/>
          <w:b/>
          <w:sz w:val="22"/>
          <w:szCs w:val="22"/>
        </w:rPr>
      </w:pPr>
    </w:p>
    <w:p w:rsidR="005F139D" w:rsidRDefault="005F139D">
      <w:pPr>
        <w:rPr>
          <w:rFonts w:ascii="Verdana" w:hAnsi="Verdana"/>
          <w:b/>
          <w:sz w:val="22"/>
          <w:szCs w:val="22"/>
        </w:rPr>
      </w:pPr>
    </w:p>
    <w:p w:rsidR="005F139D" w:rsidRDefault="005F139D">
      <w:pPr>
        <w:rPr>
          <w:rFonts w:ascii="Verdana" w:hAnsi="Verdana"/>
          <w:sz w:val="22"/>
          <w:szCs w:val="22"/>
        </w:rPr>
      </w:pPr>
      <w:r w:rsidRPr="005F139D">
        <w:rPr>
          <w:rFonts w:ascii="Verdana" w:hAnsi="Verdana"/>
          <w:sz w:val="22"/>
          <w:szCs w:val="22"/>
        </w:rPr>
        <w:t xml:space="preserve">Since for the p orbitals l = 1 there are three possible values of </w:t>
      </w:r>
      <w:r w:rsidR="004C1EE6" w:rsidRPr="005F139D">
        <w:rPr>
          <w:rFonts w:ascii="Verdana" w:hAnsi="Verdana"/>
          <w:sz w:val="22"/>
          <w:szCs w:val="22"/>
        </w:rPr>
        <w:t>m,</w:t>
      </w:r>
      <w:r w:rsidRPr="005F139D">
        <w:rPr>
          <w:rFonts w:ascii="Verdana" w:hAnsi="Verdana"/>
          <w:sz w:val="22"/>
          <w:szCs w:val="22"/>
        </w:rPr>
        <w:t xml:space="preserve"> namely –1, 0 and +1, there will be t</w:t>
      </w:r>
      <w:r>
        <w:rPr>
          <w:rFonts w:ascii="Verdana" w:hAnsi="Verdana"/>
          <w:sz w:val="22"/>
          <w:szCs w:val="22"/>
        </w:rPr>
        <w:t xml:space="preserve">hree p orbitals of equal energy. </w:t>
      </w:r>
    </w:p>
    <w:p w:rsidR="005F139D" w:rsidRDefault="005F139D">
      <w:pPr>
        <w:rPr>
          <w:rFonts w:ascii="Verdana" w:hAnsi="Verdana"/>
          <w:sz w:val="22"/>
          <w:szCs w:val="22"/>
        </w:rPr>
      </w:pPr>
    </w:p>
    <w:p w:rsidR="005F139D" w:rsidRPr="00C77DAC" w:rsidRDefault="005F139D">
      <w:pPr>
        <w:rPr>
          <w:rFonts w:ascii="Verdana" w:hAnsi="Verdana"/>
          <w:sz w:val="22"/>
          <w:szCs w:val="22"/>
        </w:rPr>
      </w:pPr>
      <w:r>
        <w:rPr>
          <w:rFonts w:ascii="Verdana" w:hAnsi="Verdana"/>
          <w:sz w:val="22"/>
          <w:szCs w:val="22"/>
        </w:rPr>
        <w:t>O</w:t>
      </w:r>
      <w:r w:rsidRPr="005F139D">
        <w:rPr>
          <w:rFonts w:ascii="Verdana" w:hAnsi="Verdana"/>
          <w:sz w:val="22"/>
          <w:szCs w:val="22"/>
        </w:rPr>
        <w:t>rbitals of equal e</w:t>
      </w:r>
      <w:r>
        <w:rPr>
          <w:rFonts w:ascii="Verdana" w:hAnsi="Verdana"/>
          <w:sz w:val="22"/>
          <w:szCs w:val="22"/>
        </w:rPr>
        <w:t xml:space="preserve">nergy are said to be </w:t>
      </w:r>
      <w:r w:rsidRPr="005F139D">
        <w:rPr>
          <w:rFonts w:ascii="Verdana" w:hAnsi="Verdana"/>
          <w:b/>
          <w:sz w:val="22"/>
          <w:szCs w:val="22"/>
        </w:rPr>
        <w:t>degenerate</w:t>
      </w:r>
      <w:r w:rsidRPr="005F139D">
        <w:rPr>
          <w:rFonts w:ascii="Verdana" w:hAnsi="Verdana"/>
          <w:sz w:val="22"/>
          <w:szCs w:val="22"/>
        </w:rPr>
        <w:t>.  Because they have different values for m, they will have different orientations in space – in fact, they are arranged along the three mutually perpendicular principal axes x, y and z, as in Figure 10.</w:t>
      </w:r>
    </w:p>
    <w:p w:rsidR="005F139D" w:rsidRDefault="005F139D">
      <w:pPr>
        <w:rPr>
          <w:rFonts w:ascii="Verdana" w:hAnsi="Verdana"/>
          <w:b/>
          <w:sz w:val="22"/>
          <w:szCs w:val="22"/>
        </w:rPr>
      </w:pPr>
    </w:p>
    <w:p w:rsidR="005F139D" w:rsidRDefault="005F139D" w:rsidP="005F139D">
      <w:pPr>
        <w:jc w:val="center"/>
        <w:rPr>
          <w:rFonts w:ascii="Verdana" w:hAnsi="Verdana"/>
          <w:b/>
          <w:sz w:val="22"/>
          <w:szCs w:val="22"/>
        </w:rPr>
      </w:pPr>
      <w:r>
        <w:rPr>
          <w:rFonts w:ascii="Verdana" w:hAnsi="Verdana"/>
          <w:b/>
          <w:sz w:val="22"/>
          <w:szCs w:val="22"/>
        </w:rPr>
        <w:t>Figure 10</w:t>
      </w:r>
    </w:p>
    <w:p w:rsidR="005F139D" w:rsidRDefault="005F139D">
      <w:pPr>
        <w:rPr>
          <w:rFonts w:ascii="Verdana" w:hAnsi="Verdana"/>
          <w:b/>
          <w:sz w:val="22"/>
          <w:szCs w:val="22"/>
        </w:rPr>
      </w:pPr>
    </w:p>
    <w:p w:rsidR="005F139D" w:rsidRDefault="005F139D" w:rsidP="0086663A">
      <w:pPr>
        <w:spacing w:line="288" w:lineRule="auto"/>
        <w:rPr>
          <w:rFonts w:ascii="Verdana" w:hAnsi="Verdana"/>
          <w:b/>
          <w:sz w:val="22"/>
          <w:szCs w:val="22"/>
        </w:rPr>
      </w:pPr>
      <w:r>
        <w:rPr>
          <w:rFonts w:ascii="Verdana" w:hAnsi="Verdana"/>
          <w:b/>
          <w:noProof/>
          <w:sz w:val="22"/>
          <w:szCs w:val="22"/>
          <w:lang w:eastAsia="en-GB"/>
        </w:rPr>
        <w:drawing>
          <wp:inline distT="0" distB="0" distL="0" distR="0" wp14:anchorId="61EC27D0" wp14:editId="3BC0326D">
            <wp:extent cx="5727940" cy="1938651"/>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120" cy="1938712"/>
                    </a:xfrm>
                    <a:prstGeom prst="rect">
                      <a:avLst/>
                    </a:prstGeom>
                    <a:noFill/>
                    <a:ln>
                      <a:noFill/>
                    </a:ln>
                  </pic:spPr>
                </pic:pic>
              </a:graphicData>
            </a:graphic>
          </wp:inline>
        </w:drawing>
      </w:r>
    </w:p>
    <w:p w:rsidR="00C77DAC" w:rsidRDefault="00C77DAC" w:rsidP="0086663A">
      <w:pPr>
        <w:spacing w:line="288" w:lineRule="auto"/>
        <w:rPr>
          <w:rFonts w:ascii="Verdana" w:hAnsi="Verdana"/>
          <w:b/>
          <w:sz w:val="22"/>
          <w:szCs w:val="22"/>
        </w:rPr>
      </w:pPr>
    </w:p>
    <w:p w:rsidR="00C77DAC" w:rsidRPr="00C77DAC" w:rsidRDefault="00C77DAC" w:rsidP="00C77DAC">
      <w:pPr>
        <w:spacing w:line="288" w:lineRule="auto"/>
        <w:rPr>
          <w:rFonts w:ascii="Verdana" w:hAnsi="Verdana"/>
          <w:sz w:val="22"/>
          <w:szCs w:val="22"/>
        </w:rPr>
      </w:pPr>
      <w:r w:rsidRPr="00C77DAC">
        <w:rPr>
          <w:rFonts w:ascii="Verdana" w:hAnsi="Verdana"/>
          <w:sz w:val="22"/>
          <w:szCs w:val="22"/>
        </w:rPr>
        <w:t>Likewise with the d orbitals (l = 2), ther</w:t>
      </w:r>
      <w:r w:rsidR="003973CD">
        <w:rPr>
          <w:rFonts w:ascii="Verdana" w:hAnsi="Verdana"/>
          <w:sz w:val="22"/>
          <w:szCs w:val="22"/>
        </w:rPr>
        <w:t>e are five possible values of m</w:t>
      </w:r>
      <w:r w:rsidRPr="00C77DAC">
        <w:rPr>
          <w:rFonts w:ascii="Verdana" w:hAnsi="Verdana"/>
          <w:sz w:val="22"/>
          <w:szCs w:val="22"/>
        </w:rPr>
        <w:t xml:space="preserve"> </w:t>
      </w:r>
    </w:p>
    <w:p w:rsidR="005F139D" w:rsidRPr="00C77DAC" w:rsidRDefault="00C77DAC" w:rsidP="00C77DAC">
      <w:pPr>
        <w:spacing w:line="288" w:lineRule="auto"/>
        <w:rPr>
          <w:rFonts w:ascii="Verdana" w:hAnsi="Verdana"/>
          <w:sz w:val="22"/>
          <w:szCs w:val="22"/>
        </w:rPr>
      </w:pPr>
      <w:r w:rsidRPr="00C77DAC">
        <w:rPr>
          <w:rFonts w:ascii="Verdana" w:hAnsi="Verdana"/>
          <w:sz w:val="22"/>
          <w:szCs w:val="22"/>
        </w:rPr>
        <w:t xml:space="preserve">(–2, –1, 0, +1, +2) and so when n </w:t>
      </w:r>
      <w:r>
        <w:rPr>
          <w:rFonts w:ascii="Verdana" w:hAnsi="Verdana"/>
          <w:sz w:val="22"/>
          <w:szCs w:val="22"/>
        </w:rPr>
        <w:t>≥</w:t>
      </w:r>
      <w:r w:rsidRPr="00C77DAC">
        <w:rPr>
          <w:rFonts w:ascii="Verdana" w:hAnsi="Verdana"/>
          <w:sz w:val="22"/>
          <w:szCs w:val="22"/>
        </w:rPr>
        <w:t xml:space="preserve"> 3, there are five degenerate d orbitals.  These have the individual names and shapes shown in Figure 11.</w:t>
      </w:r>
    </w:p>
    <w:p w:rsidR="00C77DAC" w:rsidRDefault="00C77DAC">
      <w:pPr>
        <w:rPr>
          <w:rFonts w:ascii="Verdana" w:hAnsi="Verdana"/>
          <w:sz w:val="22"/>
          <w:szCs w:val="22"/>
        </w:rPr>
      </w:pPr>
    </w:p>
    <w:p w:rsidR="00C77DAC" w:rsidRPr="00C77DAC" w:rsidRDefault="00C77DAC" w:rsidP="00C77DAC">
      <w:pPr>
        <w:jc w:val="center"/>
        <w:rPr>
          <w:rFonts w:ascii="Verdana" w:hAnsi="Verdana"/>
          <w:sz w:val="22"/>
          <w:szCs w:val="22"/>
        </w:rPr>
      </w:pPr>
      <w:r w:rsidRPr="00C77DAC">
        <w:rPr>
          <w:rFonts w:ascii="Verdana" w:hAnsi="Verdana"/>
          <w:b/>
          <w:sz w:val="22"/>
          <w:szCs w:val="22"/>
        </w:rPr>
        <w:t xml:space="preserve">Figure </w:t>
      </w:r>
      <w:r>
        <w:rPr>
          <w:rFonts w:ascii="Verdana" w:hAnsi="Verdana"/>
          <w:b/>
          <w:sz w:val="22"/>
          <w:szCs w:val="22"/>
        </w:rPr>
        <w:t>11</w:t>
      </w:r>
    </w:p>
    <w:p w:rsidR="00C77DAC" w:rsidRDefault="00C77DAC">
      <w:pPr>
        <w:rPr>
          <w:rFonts w:ascii="Verdana" w:hAnsi="Verdana"/>
          <w:sz w:val="22"/>
          <w:szCs w:val="22"/>
        </w:rPr>
      </w:pPr>
    </w:p>
    <w:p w:rsidR="00C77DAC" w:rsidRPr="00C77DAC" w:rsidRDefault="00C77DAC" w:rsidP="00C77DAC">
      <w:pPr>
        <w:jc w:val="center"/>
        <w:rPr>
          <w:rFonts w:ascii="Verdana" w:hAnsi="Verdana"/>
          <w:sz w:val="22"/>
          <w:szCs w:val="22"/>
        </w:rPr>
      </w:pPr>
      <w:r>
        <w:rPr>
          <w:rFonts w:ascii="Verdana" w:hAnsi="Verdana"/>
          <w:noProof/>
          <w:sz w:val="22"/>
          <w:szCs w:val="22"/>
          <w:lang w:eastAsia="en-GB"/>
        </w:rPr>
        <w:drawing>
          <wp:inline distT="0" distB="0" distL="0" distR="0" wp14:anchorId="575B4D99" wp14:editId="64BCC3CA">
            <wp:extent cx="4606506" cy="322784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3446" cy="3232704"/>
                    </a:xfrm>
                    <a:prstGeom prst="rect">
                      <a:avLst/>
                    </a:prstGeom>
                    <a:noFill/>
                    <a:ln>
                      <a:noFill/>
                    </a:ln>
                  </pic:spPr>
                </pic:pic>
              </a:graphicData>
            </a:graphic>
          </wp:inline>
        </w:drawing>
      </w:r>
    </w:p>
    <w:p w:rsidR="00A377F0" w:rsidRDefault="00A377F0" w:rsidP="00A377F0">
      <w:pPr>
        <w:pStyle w:val="BodyText"/>
      </w:pPr>
    </w:p>
    <w:p w:rsidR="00A377F0" w:rsidRPr="00A377F0" w:rsidRDefault="00A377F0" w:rsidP="00A377F0">
      <w:pPr>
        <w:rPr>
          <w:rFonts w:ascii="Verdana" w:hAnsi="Verdana"/>
          <w:sz w:val="22"/>
          <w:szCs w:val="22"/>
        </w:rPr>
      </w:pPr>
      <w:r w:rsidRPr="00A377F0">
        <w:rPr>
          <w:rFonts w:ascii="Verdana" w:hAnsi="Verdana"/>
          <w:sz w:val="22"/>
          <w:szCs w:val="22"/>
        </w:rPr>
        <w:lastRenderedPageBreak/>
        <w:t>Each type of subshell contains one or more orbitals and the number of orbitals in a subshell is summarised in Table 6.</w:t>
      </w:r>
    </w:p>
    <w:p w:rsidR="005F139D" w:rsidRDefault="005F139D" w:rsidP="0086663A">
      <w:pPr>
        <w:spacing w:line="288" w:lineRule="auto"/>
        <w:rPr>
          <w:rFonts w:ascii="Verdana" w:hAnsi="Verdana"/>
          <w:b/>
          <w:sz w:val="22"/>
          <w:szCs w:val="22"/>
        </w:rPr>
      </w:pPr>
    </w:p>
    <w:p w:rsidR="00A377F0" w:rsidRDefault="00A377F0" w:rsidP="00A377F0">
      <w:pPr>
        <w:jc w:val="center"/>
        <w:rPr>
          <w:rFonts w:ascii="Verdana" w:hAnsi="Verdana"/>
          <w:b/>
          <w:sz w:val="22"/>
          <w:szCs w:val="22"/>
        </w:rPr>
      </w:pPr>
      <w:r w:rsidRPr="00A377F0">
        <w:rPr>
          <w:rFonts w:ascii="Verdana" w:hAnsi="Verdana"/>
          <w:b/>
          <w:sz w:val="22"/>
          <w:szCs w:val="22"/>
        </w:rPr>
        <w:t>Table 6</w:t>
      </w:r>
    </w:p>
    <w:p w:rsidR="00A377F0" w:rsidRDefault="00A377F0" w:rsidP="00A377F0">
      <w:pPr>
        <w:jc w:val="center"/>
        <w:rPr>
          <w:rFonts w:ascii="Verdana" w:hAnsi="Verdana"/>
          <w:b/>
          <w:sz w:val="22"/>
          <w:szCs w:val="22"/>
        </w:rPr>
      </w:pPr>
    </w:p>
    <w:tbl>
      <w:tblPr>
        <w:tblStyle w:val="TableGrid"/>
        <w:tblW w:w="0" w:type="auto"/>
        <w:tblInd w:w="2093" w:type="dxa"/>
        <w:tblLook w:val="04A0" w:firstRow="1" w:lastRow="0" w:firstColumn="1" w:lastColumn="0" w:noHBand="0" w:noVBand="1"/>
      </w:tblPr>
      <w:tblGrid>
        <w:gridCol w:w="2834"/>
        <w:gridCol w:w="3403"/>
      </w:tblGrid>
      <w:tr w:rsidR="00A377F0" w:rsidTr="00A377F0">
        <w:tc>
          <w:tcPr>
            <w:tcW w:w="2834" w:type="dxa"/>
          </w:tcPr>
          <w:p w:rsidR="00A377F0" w:rsidRPr="00A377F0" w:rsidRDefault="00A377F0" w:rsidP="00A377F0">
            <w:pPr>
              <w:spacing w:before="120" w:after="120"/>
              <w:jc w:val="center"/>
              <w:rPr>
                <w:rFonts w:ascii="Verdana" w:hAnsi="Verdana"/>
                <w:b/>
                <w:sz w:val="22"/>
                <w:szCs w:val="22"/>
              </w:rPr>
            </w:pPr>
            <w:r w:rsidRPr="00A377F0">
              <w:rPr>
                <w:rFonts w:ascii="Verdana" w:hAnsi="Verdana"/>
                <w:b/>
                <w:sz w:val="22"/>
                <w:szCs w:val="22"/>
              </w:rPr>
              <w:t>Subshell</w:t>
            </w:r>
          </w:p>
        </w:tc>
        <w:tc>
          <w:tcPr>
            <w:tcW w:w="3403" w:type="dxa"/>
          </w:tcPr>
          <w:p w:rsidR="00A377F0" w:rsidRPr="00A377F0" w:rsidRDefault="00A377F0" w:rsidP="00A377F0">
            <w:pPr>
              <w:spacing w:before="120" w:after="120"/>
              <w:jc w:val="center"/>
              <w:rPr>
                <w:rFonts w:ascii="Verdana" w:hAnsi="Verdana"/>
                <w:b/>
                <w:sz w:val="22"/>
                <w:szCs w:val="22"/>
              </w:rPr>
            </w:pPr>
            <w:r w:rsidRPr="00A377F0">
              <w:rPr>
                <w:rFonts w:ascii="Verdana" w:hAnsi="Verdana"/>
                <w:b/>
                <w:sz w:val="22"/>
                <w:szCs w:val="22"/>
              </w:rPr>
              <w:t>Number of orbitals</w:t>
            </w:r>
          </w:p>
        </w:tc>
      </w:tr>
      <w:tr w:rsidR="00A377F0" w:rsidTr="00A377F0">
        <w:tc>
          <w:tcPr>
            <w:tcW w:w="2834"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s</w:t>
            </w:r>
          </w:p>
        </w:tc>
        <w:tc>
          <w:tcPr>
            <w:tcW w:w="3403"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1</w:t>
            </w:r>
          </w:p>
        </w:tc>
      </w:tr>
      <w:tr w:rsidR="00A377F0" w:rsidTr="00A377F0">
        <w:tc>
          <w:tcPr>
            <w:tcW w:w="2834"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p</w:t>
            </w:r>
          </w:p>
        </w:tc>
        <w:tc>
          <w:tcPr>
            <w:tcW w:w="3403"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3</w:t>
            </w:r>
          </w:p>
        </w:tc>
      </w:tr>
      <w:tr w:rsidR="00A377F0" w:rsidTr="00A377F0">
        <w:tc>
          <w:tcPr>
            <w:tcW w:w="2834"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d</w:t>
            </w:r>
          </w:p>
        </w:tc>
        <w:tc>
          <w:tcPr>
            <w:tcW w:w="3403"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5</w:t>
            </w:r>
          </w:p>
        </w:tc>
      </w:tr>
      <w:tr w:rsidR="00A377F0" w:rsidTr="00A377F0">
        <w:tc>
          <w:tcPr>
            <w:tcW w:w="2834"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f</w:t>
            </w:r>
          </w:p>
        </w:tc>
        <w:tc>
          <w:tcPr>
            <w:tcW w:w="3403" w:type="dxa"/>
          </w:tcPr>
          <w:p w:rsidR="00A377F0" w:rsidRPr="00A377F0" w:rsidRDefault="00A377F0" w:rsidP="00A377F0">
            <w:pPr>
              <w:spacing w:before="120" w:after="120"/>
              <w:jc w:val="center"/>
              <w:rPr>
                <w:rFonts w:ascii="Verdana" w:hAnsi="Verdana"/>
                <w:sz w:val="22"/>
                <w:szCs w:val="22"/>
              </w:rPr>
            </w:pPr>
            <w:r w:rsidRPr="00A377F0">
              <w:rPr>
                <w:rFonts w:ascii="Verdana" w:hAnsi="Verdana"/>
                <w:sz w:val="22"/>
                <w:szCs w:val="22"/>
              </w:rPr>
              <w:t>7</w:t>
            </w:r>
          </w:p>
        </w:tc>
      </w:tr>
    </w:tbl>
    <w:p w:rsidR="00A377F0" w:rsidRDefault="00A377F0" w:rsidP="00D76C4A">
      <w:pPr>
        <w:spacing w:before="120" w:after="120"/>
        <w:rPr>
          <w:rFonts w:ascii="Verdana" w:hAnsi="Verdana"/>
          <w:b/>
          <w:sz w:val="22"/>
          <w:szCs w:val="22"/>
        </w:rPr>
      </w:pPr>
    </w:p>
    <w:p w:rsidR="00D76C4A" w:rsidRPr="00D76C4A" w:rsidRDefault="00D76C4A" w:rsidP="00D76C4A">
      <w:pPr>
        <w:pStyle w:val="BodyText"/>
        <w:rPr>
          <w:rFonts w:ascii="Verdana" w:hAnsi="Verdana"/>
        </w:rPr>
      </w:pPr>
      <w:r w:rsidRPr="00D76C4A">
        <w:rPr>
          <w:rFonts w:ascii="Verdana" w:hAnsi="Verdana"/>
        </w:rPr>
        <w:t>The three quantum numbers also allow us to define the orbital for an electron, as shown in Table 7.</w:t>
      </w:r>
    </w:p>
    <w:p w:rsidR="00D76C4A" w:rsidRPr="00D76C4A" w:rsidRDefault="00D76C4A" w:rsidP="00D76C4A">
      <w:pPr>
        <w:pStyle w:val="BodyText"/>
        <w:rPr>
          <w:rFonts w:ascii="Verdana" w:hAnsi="Verdana"/>
          <w:b/>
          <w:bCs/>
          <w:i/>
          <w:iCs/>
        </w:rPr>
      </w:pPr>
    </w:p>
    <w:p w:rsidR="00D76C4A" w:rsidRPr="00D76C4A" w:rsidRDefault="00D76C4A" w:rsidP="00D76C4A">
      <w:pPr>
        <w:pStyle w:val="BodyText"/>
        <w:jc w:val="center"/>
        <w:rPr>
          <w:rFonts w:ascii="Verdana" w:hAnsi="Verdana"/>
          <w:b/>
          <w:bCs/>
          <w:iCs/>
        </w:rPr>
      </w:pPr>
      <w:r w:rsidRPr="00D76C4A">
        <w:rPr>
          <w:rFonts w:ascii="Verdana" w:hAnsi="Verdana"/>
          <w:b/>
          <w:bCs/>
          <w:iCs/>
        </w:rPr>
        <w:t>Table 7</w:t>
      </w:r>
    </w:p>
    <w:p w:rsidR="00D76C4A" w:rsidRDefault="00D76C4A" w:rsidP="00D76C4A">
      <w:pPr>
        <w:pStyle w:val="BodyText"/>
        <w:rPr>
          <w:b/>
          <w:bCs/>
          <w:i/>
          <w:iCs/>
        </w:rPr>
      </w:pPr>
    </w:p>
    <w:tbl>
      <w:tblPr>
        <w:tblStyle w:val="TableGrid"/>
        <w:tblW w:w="0" w:type="auto"/>
        <w:tblLook w:val="04A0" w:firstRow="1" w:lastRow="0" w:firstColumn="1" w:lastColumn="0" w:noHBand="0" w:noVBand="1"/>
      </w:tblPr>
      <w:tblGrid>
        <w:gridCol w:w="3652"/>
        <w:gridCol w:w="1189"/>
        <w:gridCol w:w="1788"/>
        <w:gridCol w:w="3226"/>
      </w:tblGrid>
      <w:tr w:rsidR="00D76C4A" w:rsidRPr="00D76C4A" w:rsidTr="00D76C4A">
        <w:tc>
          <w:tcPr>
            <w:tcW w:w="3652" w:type="dxa"/>
          </w:tcPr>
          <w:p w:rsidR="00D76C4A" w:rsidRPr="00D76C4A" w:rsidRDefault="00D76C4A" w:rsidP="00D76C4A">
            <w:pPr>
              <w:pStyle w:val="BodyText"/>
              <w:spacing w:before="120" w:after="120"/>
              <w:jc w:val="center"/>
              <w:rPr>
                <w:rFonts w:ascii="Verdana" w:hAnsi="Verdana"/>
                <w:b/>
                <w:bCs/>
                <w:iCs/>
              </w:rPr>
            </w:pPr>
            <w:r w:rsidRPr="00D76C4A">
              <w:rPr>
                <w:rFonts w:ascii="Verdana" w:hAnsi="Verdana"/>
                <w:b/>
                <w:bCs/>
                <w:iCs/>
              </w:rPr>
              <w:t>Type of quantum number</w:t>
            </w:r>
          </w:p>
        </w:tc>
        <w:tc>
          <w:tcPr>
            <w:tcW w:w="1189" w:type="dxa"/>
          </w:tcPr>
          <w:p w:rsidR="00D76C4A" w:rsidRPr="00D76C4A" w:rsidRDefault="00D76C4A" w:rsidP="00D76C4A">
            <w:pPr>
              <w:pStyle w:val="BodyText"/>
              <w:spacing w:before="120" w:after="120"/>
              <w:jc w:val="center"/>
              <w:rPr>
                <w:rFonts w:ascii="Verdana" w:hAnsi="Verdana"/>
                <w:b/>
                <w:bCs/>
                <w:iCs/>
              </w:rPr>
            </w:pPr>
            <w:r w:rsidRPr="00D76C4A">
              <w:rPr>
                <w:rFonts w:ascii="Verdana" w:hAnsi="Verdana"/>
                <w:b/>
                <w:bCs/>
                <w:iCs/>
              </w:rPr>
              <w:t>Symbol</w:t>
            </w:r>
          </w:p>
        </w:tc>
        <w:tc>
          <w:tcPr>
            <w:tcW w:w="1788" w:type="dxa"/>
          </w:tcPr>
          <w:p w:rsidR="00D76C4A" w:rsidRPr="00D76C4A" w:rsidRDefault="00D76C4A" w:rsidP="00D76C4A">
            <w:pPr>
              <w:pStyle w:val="BodyText"/>
              <w:spacing w:before="120" w:after="120"/>
              <w:jc w:val="center"/>
              <w:rPr>
                <w:rFonts w:ascii="Verdana" w:hAnsi="Verdana"/>
                <w:b/>
                <w:bCs/>
                <w:iCs/>
              </w:rPr>
            </w:pPr>
            <w:r>
              <w:rPr>
                <w:rFonts w:ascii="Verdana" w:hAnsi="Verdana"/>
                <w:b/>
                <w:bCs/>
                <w:iCs/>
              </w:rPr>
              <w:t>Value</w:t>
            </w:r>
          </w:p>
        </w:tc>
        <w:tc>
          <w:tcPr>
            <w:tcW w:w="3226" w:type="dxa"/>
          </w:tcPr>
          <w:p w:rsidR="00D76C4A" w:rsidRPr="00D76C4A" w:rsidRDefault="00D76C4A" w:rsidP="00D76C4A">
            <w:pPr>
              <w:pStyle w:val="BodyText"/>
              <w:spacing w:before="120" w:after="120"/>
              <w:jc w:val="center"/>
              <w:rPr>
                <w:rFonts w:ascii="Verdana" w:hAnsi="Verdana"/>
                <w:b/>
                <w:bCs/>
                <w:iCs/>
              </w:rPr>
            </w:pPr>
            <w:r>
              <w:rPr>
                <w:rFonts w:ascii="Verdana" w:hAnsi="Verdana"/>
                <w:b/>
                <w:bCs/>
                <w:iCs/>
              </w:rPr>
              <w:t>Property described</w:t>
            </w:r>
          </w:p>
        </w:tc>
      </w:tr>
      <w:tr w:rsidR="00D76C4A" w:rsidRPr="00D76C4A" w:rsidTr="00D76C4A">
        <w:tc>
          <w:tcPr>
            <w:tcW w:w="3652"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Principle</w:t>
            </w:r>
          </w:p>
        </w:tc>
        <w:tc>
          <w:tcPr>
            <w:tcW w:w="1189"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n</w:t>
            </w:r>
          </w:p>
        </w:tc>
        <w:tc>
          <w:tcPr>
            <w:tcW w:w="1788"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1,2,3…</w:t>
            </w:r>
          </w:p>
        </w:tc>
        <w:tc>
          <w:tcPr>
            <w:tcW w:w="3226"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Orbital size/energy</w:t>
            </w:r>
          </w:p>
        </w:tc>
      </w:tr>
      <w:tr w:rsidR="00D76C4A" w:rsidRPr="00D76C4A" w:rsidTr="00D76C4A">
        <w:tc>
          <w:tcPr>
            <w:tcW w:w="3652"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Angular momentum</w:t>
            </w:r>
          </w:p>
        </w:tc>
        <w:tc>
          <w:tcPr>
            <w:tcW w:w="1189"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l</w:t>
            </w:r>
          </w:p>
        </w:tc>
        <w:tc>
          <w:tcPr>
            <w:tcW w:w="1788"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0,1,2… (n-1)</w:t>
            </w:r>
          </w:p>
        </w:tc>
        <w:tc>
          <w:tcPr>
            <w:tcW w:w="3226"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Orbital shape</w:t>
            </w:r>
          </w:p>
        </w:tc>
      </w:tr>
      <w:tr w:rsidR="00D76C4A" w:rsidRPr="00D76C4A" w:rsidTr="00D76C4A">
        <w:tc>
          <w:tcPr>
            <w:tcW w:w="3652"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Magnetic</w:t>
            </w:r>
          </w:p>
        </w:tc>
        <w:tc>
          <w:tcPr>
            <w:tcW w:w="1189" w:type="dxa"/>
          </w:tcPr>
          <w:p w:rsidR="00D76C4A" w:rsidRPr="00D76C4A" w:rsidRDefault="00D76C4A" w:rsidP="002671D3">
            <w:pPr>
              <w:pStyle w:val="BodyText"/>
              <w:spacing w:before="120" w:after="120"/>
              <w:jc w:val="center"/>
              <w:rPr>
                <w:rFonts w:ascii="Verdana" w:hAnsi="Verdana"/>
                <w:bCs/>
                <w:iCs/>
              </w:rPr>
            </w:pPr>
            <w:r>
              <w:rPr>
                <w:rFonts w:ascii="Verdana" w:hAnsi="Verdana"/>
                <w:bCs/>
                <w:iCs/>
              </w:rPr>
              <w:t>m</w:t>
            </w:r>
          </w:p>
        </w:tc>
        <w:tc>
          <w:tcPr>
            <w:tcW w:w="1788"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-l…. 0 …. +l</w:t>
            </w:r>
          </w:p>
        </w:tc>
        <w:tc>
          <w:tcPr>
            <w:tcW w:w="3226"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Multiplicity and orientation</w:t>
            </w:r>
          </w:p>
        </w:tc>
      </w:tr>
    </w:tbl>
    <w:p w:rsidR="00D76C4A" w:rsidRDefault="00D76C4A" w:rsidP="00D76C4A">
      <w:pPr>
        <w:pStyle w:val="BodyText"/>
        <w:jc w:val="center"/>
        <w:rPr>
          <w:b/>
          <w:bCs/>
          <w:i/>
          <w:iCs/>
        </w:rPr>
      </w:pPr>
    </w:p>
    <w:p w:rsidR="00D76C4A" w:rsidRPr="00D76C4A" w:rsidRDefault="00D76C4A" w:rsidP="00D76C4A">
      <w:pPr>
        <w:rPr>
          <w:rFonts w:ascii="Verdana" w:hAnsi="Verdana"/>
          <w:sz w:val="22"/>
          <w:szCs w:val="22"/>
        </w:rPr>
      </w:pPr>
      <w:r w:rsidRPr="00D76C4A">
        <w:rPr>
          <w:rFonts w:ascii="Verdana" w:hAnsi="Verdana"/>
          <w:sz w:val="22"/>
          <w:szCs w:val="22"/>
        </w:rPr>
        <w:t xml:space="preserve">In about 1920 it was realised that an electron behaves as if it has a spin, just as the planet earth has a spin.  To describe an electron in a many-electron atom completely a fourth quantum number is therefore needed, namely the spin quantum number, </w:t>
      </w:r>
      <w:r w:rsidR="002671D3" w:rsidRPr="00E32EA4">
        <w:rPr>
          <w:rFonts w:ascii="Verdana" w:hAnsi="Verdana"/>
          <w:b/>
          <w:sz w:val="22"/>
          <w:szCs w:val="22"/>
        </w:rPr>
        <w:t>s</w:t>
      </w:r>
      <w:r w:rsidRPr="00D76C4A">
        <w:rPr>
          <w:rFonts w:ascii="Verdana" w:hAnsi="Verdana"/>
          <w:sz w:val="22"/>
          <w:szCs w:val="22"/>
        </w:rPr>
        <w:t>.</w:t>
      </w:r>
    </w:p>
    <w:p w:rsidR="00D76C4A" w:rsidRPr="00D76C4A" w:rsidRDefault="00D76C4A" w:rsidP="00D76C4A">
      <w:pPr>
        <w:rPr>
          <w:rFonts w:ascii="Verdana" w:hAnsi="Verdana"/>
          <w:sz w:val="22"/>
          <w:szCs w:val="22"/>
        </w:rPr>
      </w:pPr>
    </w:p>
    <w:p w:rsidR="00D76C4A" w:rsidRPr="00D76C4A" w:rsidRDefault="00D76C4A" w:rsidP="00D76C4A">
      <w:pPr>
        <w:rPr>
          <w:rFonts w:ascii="Verdana" w:hAnsi="Verdana"/>
          <w:sz w:val="22"/>
          <w:szCs w:val="22"/>
        </w:rPr>
      </w:pPr>
      <w:r w:rsidRPr="00D76C4A">
        <w:rPr>
          <w:rFonts w:ascii="Verdana" w:hAnsi="Verdana"/>
          <w:sz w:val="22"/>
          <w:szCs w:val="22"/>
        </w:rPr>
        <w:t xml:space="preserve">The spin quantum number can have one of only two values, +½ and –½.  Thus, given values of the </w:t>
      </w:r>
      <w:r w:rsidRPr="00D76C4A">
        <w:rPr>
          <w:rFonts w:ascii="Verdana" w:hAnsi="Verdana"/>
          <w:b/>
          <w:sz w:val="22"/>
          <w:szCs w:val="22"/>
        </w:rPr>
        <w:t>four quantum numbers</w:t>
      </w:r>
      <w:r w:rsidRPr="00D76C4A">
        <w:rPr>
          <w:rFonts w:ascii="Verdana" w:hAnsi="Verdana"/>
          <w:sz w:val="22"/>
          <w:szCs w:val="22"/>
        </w:rPr>
        <w:t xml:space="preserve">, n, l, m and </w:t>
      </w:r>
      <w:r w:rsidR="002671D3">
        <w:rPr>
          <w:rFonts w:ascii="Verdana" w:hAnsi="Verdana"/>
          <w:sz w:val="22"/>
          <w:szCs w:val="22"/>
        </w:rPr>
        <w:t>s</w:t>
      </w:r>
      <w:r w:rsidRPr="00D76C4A">
        <w:rPr>
          <w:rFonts w:ascii="Verdana" w:hAnsi="Verdana"/>
          <w:sz w:val="22"/>
          <w:szCs w:val="22"/>
        </w:rPr>
        <w:t>, it is possible to define any single electron in an atom in terms of its energy and likely location.</w:t>
      </w:r>
    </w:p>
    <w:p w:rsidR="00D76C4A" w:rsidRPr="00D76C4A" w:rsidRDefault="00D76C4A" w:rsidP="00D76C4A">
      <w:pPr>
        <w:pStyle w:val="BodyText"/>
        <w:rPr>
          <w:bCs/>
          <w:iCs/>
        </w:rPr>
      </w:pPr>
    </w:p>
    <w:p w:rsidR="00D76C4A" w:rsidRPr="00D76C4A" w:rsidRDefault="00D76C4A" w:rsidP="00D76C4A">
      <w:pPr>
        <w:pStyle w:val="BodyText"/>
        <w:rPr>
          <w:bCs/>
          <w:iCs/>
        </w:rPr>
      </w:pPr>
    </w:p>
    <w:p w:rsidR="00D76C4A" w:rsidRDefault="00D76C4A" w:rsidP="00D76C4A">
      <w:pPr>
        <w:spacing w:line="288" w:lineRule="auto"/>
        <w:rPr>
          <w:rFonts w:ascii="Verdana" w:hAnsi="Verdana"/>
          <w:sz w:val="22"/>
          <w:szCs w:val="22"/>
        </w:rPr>
      </w:pPr>
      <w:r w:rsidRPr="00D76C4A">
        <w:rPr>
          <w:rFonts w:ascii="Verdana" w:hAnsi="Verdana"/>
          <w:sz w:val="22"/>
          <w:szCs w:val="22"/>
        </w:rPr>
        <w:t xml:space="preserve">In 1925, Wolfgang Pauli proposed what is now known as the </w:t>
      </w:r>
      <w:r w:rsidRPr="00D76C4A">
        <w:rPr>
          <w:rFonts w:ascii="Verdana" w:hAnsi="Verdana"/>
          <w:b/>
          <w:sz w:val="22"/>
          <w:szCs w:val="22"/>
        </w:rPr>
        <w:t>Pauli exclusion principle</w:t>
      </w:r>
      <w:r w:rsidRPr="00D76C4A">
        <w:rPr>
          <w:rFonts w:ascii="Verdana" w:hAnsi="Verdana"/>
          <w:sz w:val="22"/>
          <w:szCs w:val="22"/>
        </w:rPr>
        <w:t xml:space="preserve">: </w:t>
      </w:r>
    </w:p>
    <w:p w:rsidR="00D76C4A" w:rsidRDefault="00D76C4A" w:rsidP="00D76C4A">
      <w:pPr>
        <w:spacing w:line="288" w:lineRule="auto"/>
        <w:rPr>
          <w:rFonts w:ascii="Verdana" w:hAnsi="Verdana"/>
          <w:sz w:val="22"/>
          <w:szCs w:val="22"/>
        </w:rPr>
      </w:pPr>
    </w:p>
    <w:p w:rsidR="00D76C4A" w:rsidRPr="00D76C4A" w:rsidRDefault="00D76C4A" w:rsidP="00D76C4A">
      <w:pPr>
        <w:spacing w:line="288" w:lineRule="auto"/>
        <w:jc w:val="center"/>
        <w:rPr>
          <w:rFonts w:ascii="Verdana" w:hAnsi="Verdana"/>
          <w:b/>
          <w:sz w:val="22"/>
          <w:szCs w:val="22"/>
        </w:rPr>
      </w:pPr>
      <w:r w:rsidRPr="00D76C4A">
        <w:rPr>
          <w:rFonts w:ascii="Verdana" w:hAnsi="Verdana"/>
          <w:b/>
          <w:sz w:val="22"/>
          <w:szCs w:val="22"/>
        </w:rPr>
        <w:t>‘no two electrons in any one atom can have the same set of four quantum numbers’.</w:t>
      </w:r>
    </w:p>
    <w:p w:rsidR="00D76C4A" w:rsidRDefault="00D76C4A" w:rsidP="00D76C4A">
      <w:pPr>
        <w:spacing w:line="288" w:lineRule="auto"/>
        <w:rPr>
          <w:rFonts w:ascii="Verdana" w:hAnsi="Verdana"/>
          <w:sz w:val="22"/>
          <w:szCs w:val="22"/>
        </w:rPr>
      </w:pPr>
    </w:p>
    <w:p w:rsidR="00D76C4A" w:rsidRPr="00D76C4A" w:rsidRDefault="00D76C4A" w:rsidP="00D76C4A">
      <w:pPr>
        <w:spacing w:line="288" w:lineRule="auto"/>
        <w:rPr>
          <w:rFonts w:ascii="Verdana" w:hAnsi="Verdana"/>
          <w:sz w:val="22"/>
          <w:szCs w:val="22"/>
        </w:rPr>
      </w:pPr>
      <w:r w:rsidRPr="00D76C4A">
        <w:rPr>
          <w:rFonts w:ascii="Verdana" w:hAnsi="Verdana"/>
          <w:sz w:val="22"/>
          <w:szCs w:val="22"/>
        </w:rPr>
        <w:t>This leads to two important conclusions:</w:t>
      </w:r>
    </w:p>
    <w:p w:rsidR="00D76C4A" w:rsidRPr="00D76C4A" w:rsidRDefault="00D76C4A" w:rsidP="00D76C4A">
      <w:pPr>
        <w:pStyle w:val="ListParagraph"/>
        <w:numPr>
          <w:ilvl w:val="0"/>
          <w:numId w:val="21"/>
        </w:numPr>
        <w:spacing w:line="288" w:lineRule="auto"/>
        <w:rPr>
          <w:rFonts w:ascii="Verdana" w:hAnsi="Verdana"/>
          <w:sz w:val="22"/>
          <w:szCs w:val="22"/>
        </w:rPr>
      </w:pPr>
      <w:r w:rsidRPr="00D76C4A">
        <w:rPr>
          <w:rFonts w:ascii="Verdana" w:hAnsi="Verdana"/>
          <w:sz w:val="22"/>
          <w:szCs w:val="22"/>
        </w:rPr>
        <w:t>the maximum number of electrons in any atomic orbital is two</w:t>
      </w:r>
    </w:p>
    <w:p w:rsidR="00A377F0" w:rsidRPr="00D76C4A" w:rsidRDefault="00D76C4A" w:rsidP="00D76C4A">
      <w:pPr>
        <w:pStyle w:val="ListParagraph"/>
        <w:numPr>
          <w:ilvl w:val="0"/>
          <w:numId w:val="21"/>
        </w:numPr>
        <w:spacing w:line="288" w:lineRule="auto"/>
        <w:rPr>
          <w:rFonts w:ascii="Verdana" w:hAnsi="Verdana"/>
          <w:sz w:val="22"/>
          <w:szCs w:val="22"/>
        </w:rPr>
      </w:pPr>
      <w:r w:rsidRPr="00D76C4A">
        <w:rPr>
          <w:rFonts w:ascii="Verdana" w:hAnsi="Verdana"/>
          <w:sz w:val="22"/>
          <w:szCs w:val="22"/>
        </w:rPr>
        <w:t>if there are two electrons in an orbital, then they must have opposite spins (rather than parallel spins).</w:t>
      </w:r>
    </w:p>
    <w:p w:rsidR="00C77DAC" w:rsidRPr="00D76C4A" w:rsidRDefault="00C77DAC" w:rsidP="00D76C4A">
      <w:pPr>
        <w:spacing w:line="288" w:lineRule="auto"/>
        <w:rPr>
          <w:rFonts w:ascii="Verdana" w:hAnsi="Verdana"/>
          <w:sz w:val="22"/>
          <w:szCs w:val="22"/>
        </w:rPr>
      </w:pPr>
    </w:p>
    <w:p w:rsidR="00D76C4A" w:rsidRPr="00D76C4A" w:rsidRDefault="00D76C4A" w:rsidP="00D76C4A">
      <w:pPr>
        <w:pStyle w:val="BodyText"/>
        <w:rPr>
          <w:rFonts w:ascii="Verdana" w:hAnsi="Verdana"/>
        </w:rPr>
      </w:pPr>
      <w:r w:rsidRPr="00D76C4A">
        <w:rPr>
          <w:rFonts w:ascii="Verdana" w:hAnsi="Verdana"/>
        </w:rPr>
        <w:t>The number of orbitals and electrons in each subshell is given in Table 8.</w:t>
      </w:r>
    </w:p>
    <w:p w:rsidR="00D76C4A" w:rsidRPr="00D76C4A" w:rsidRDefault="00D76C4A" w:rsidP="00D76C4A">
      <w:pPr>
        <w:pStyle w:val="BodyText"/>
        <w:rPr>
          <w:rFonts w:ascii="Verdana" w:hAnsi="Verdana"/>
        </w:rPr>
      </w:pPr>
    </w:p>
    <w:p w:rsidR="00D76C4A" w:rsidRDefault="00D76C4A" w:rsidP="00D76C4A">
      <w:pPr>
        <w:pStyle w:val="BodyText"/>
        <w:rPr>
          <w:rFonts w:ascii="Verdana" w:hAnsi="Verdana"/>
          <w:b/>
          <w:bCs/>
          <w:iCs/>
        </w:rPr>
      </w:pPr>
    </w:p>
    <w:p w:rsidR="00D76C4A" w:rsidRDefault="00D76C4A" w:rsidP="00D76C4A">
      <w:pPr>
        <w:pStyle w:val="BodyText"/>
        <w:rPr>
          <w:rFonts w:ascii="Verdana" w:hAnsi="Verdana"/>
          <w:b/>
          <w:bCs/>
          <w:iCs/>
        </w:rPr>
      </w:pPr>
    </w:p>
    <w:p w:rsidR="00D76C4A" w:rsidRPr="00D76C4A" w:rsidRDefault="00D76C4A" w:rsidP="00D76C4A">
      <w:pPr>
        <w:pStyle w:val="BodyText"/>
        <w:jc w:val="center"/>
        <w:rPr>
          <w:rFonts w:ascii="Verdana" w:hAnsi="Verdana"/>
          <w:b/>
          <w:bCs/>
          <w:iCs/>
        </w:rPr>
      </w:pPr>
      <w:r w:rsidRPr="00D76C4A">
        <w:rPr>
          <w:rFonts w:ascii="Verdana" w:hAnsi="Verdana"/>
          <w:b/>
          <w:bCs/>
          <w:iCs/>
        </w:rPr>
        <w:lastRenderedPageBreak/>
        <w:t>Table 8</w:t>
      </w:r>
    </w:p>
    <w:p w:rsidR="00D76C4A" w:rsidRDefault="00D76C4A" w:rsidP="00D76C4A">
      <w:pPr>
        <w:pStyle w:val="BodyText"/>
        <w:rPr>
          <w:rFonts w:ascii="Verdana" w:hAnsi="Verdana"/>
          <w:b/>
          <w:bCs/>
          <w:i/>
          <w:iCs/>
        </w:rPr>
      </w:pPr>
    </w:p>
    <w:tbl>
      <w:tblPr>
        <w:tblStyle w:val="TableGrid"/>
        <w:tblW w:w="0" w:type="auto"/>
        <w:tblLook w:val="04A0" w:firstRow="1" w:lastRow="0" w:firstColumn="1" w:lastColumn="0" w:noHBand="0" w:noVBand="1"/>
      </w:tblPr>
      <w:tblGrid>
        <w:gridCol w:w="3285"/>
        <w:gridCol w:w="3285"/>
        <w:gridCol w:w="3285"/>
      </w:tblGrid>
      <w:tr w:rsidR="00D76C4A" w:rsidTr="00D76C4A">
        <w:tc>
          <w:tcPr>
            <w:tcW w:w="3285" w:type="dxa"/>
          </w:tcPr>
          <w:p w:rsidR="00D76C4A" w:rsidRPr="00D76C4A" w:rsidRDefault="00D76C4A" w:rsidP="00D76C4A">
            <w:pPr>
              <w:pStyle w:val="BodyText"/>
              <w:spacing w:before="120" w:after="120"/>
              <w:jc w:val="center"/>
              <w:rPr>
                <w:rFonts w:ascii="Verdana" w:hAnsi="Verdana"/>
                <w:b/>
                <w:bCs/>
                <w:iCs/>
              </w:rPr>
            </w:pPr>
            <w:r>
              <w:rPr>
                <w:rFonts w:ascii="Verdana" w:hAnsi="Verdana"/>
                <w:b/>
                <w:bCs/>
                <w:iCs/>
              </w:rPr>
              <w:t>Type of subshell</w:t>
            </w:r>
          </w:p>
        </w:tc>
        <w:tc>
          <w:tcPr>
            <w:tcW w:w="3285" w:type="dxa"/>
          </w:tcPr>
          <w:p w:rsidR="00D76C4A" w:rsidRPr="00D76C4A" w:rsidRDefault="00D76C4A" w:rsidP="00D76C4A">
            <w:pPr>
              <w:pStyle w:val="BodyText"/>
              <w:spacing w:before="120" w:after="120"/>
              <w:jc w:val="center"/>
              <w:rPr>
                <w:rFonts w:ascii="Verdana" w:hAnsi="Verdana"/>
                <w:b/>
                <w:bCs/>
                <w:iCs/>
              </w:rPr>
            </w:pPr>
            <w:r>
              <w:rPr>
                <w:rFonts w:ascii="Verdana" w:hAnsi="Verdana"/>
                <w:b/>
                <w:bCs/>
                <w:iCs/>
              </w:rPr>
              <w:t>Number of orbitals</w:t>
            </w:r>
          </w:p>
        </w:tc>
        <w:tc>
          <w:tcPr>
            <w:tcW w:w="3285" w:type="dxa"/>
          </w:tcPr>
          <w:p w:rsidR="00D76C4A" w:rsidRPr="00D76C4A" w:rsidRDefault="00D76C4A" w:rsidP="00D76C4A">
            <w:pPr>
              <w:pStyle w:val="BodyText"/>
              <w:spacing w:before="120" w:after="120"/>
              <w:jc w:val="center"/>
              <w:rPr>
                <w:rFonts w:ascii="Verdana" w:hAnsi="Verdana"/>
                <w:b/>
                <w:bCs/>
                <w:iCs/>
              </w:rPr>
            </w:pPr>
            <w:r>
              <w:rPr>
                <w:rFonts w:ascii="Verdana" w:hAnsi="Verdana"/>
                <w:b/>
                <w:bCs/>
                <w:iCs/>
              </w:rPr>
              <w:t>Number of electrons</w:t>
            </w:r>
          </w:p>
        </w:tc>
      </w:tr>
      <w:tr w:rsidR="00D76C4A" w:rsidTr="00D76C4A">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s</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One s orbital</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2</w:t>
            </w:r>
          </w:p>
        </w:tc>
      </w:tr>
      <w:tr w:rsidR="00D76C4A" w:rsidTr="00D76C4A">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P</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Three p orbitals</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6</w:t>
            </w:r>
          </w:p>
        </w:tc>
      </w:tr>
      <w:tr w:rsidR="00D76C4A" w:rsidTr="00D76C4A">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d</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Five d orbitals</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10</w:t>
            </w:r>
          </w:p>
        </w:tc>
      </w:tr>
      <w:tr w:rsidR="00D76C4A" w:rsidTr="00D76C4A">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f</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Seven f orbitals</w:t>
            </w:r>
          </w:p>
        </w:tc>
        <w:tc>
          <w:tcPr>
            <w:tcW w:w="3285" w:type="dxa"/>
          </w:tcPr>
          <w:p w:rsidR="00D76C4A" w:rsidRPr="00D76C4A" w:rsidRDefault="00D76C4A" w:rsidP="00D76C4A">
            <w:pPr>
              <w:pStyle w:val="BodyText"/>
              <w:spacing w:before="120" w:after="120"/>
              <w:jc w:val="center"/>
              <w:rPr>
                <w:rFonts w:ascii="Verdana" w:hAnsi="Verdana"/>
                <w:bCs/>
                <w:iCs/>
              </w:rPr>
            </w:pPr>
            <w:r>
              <w:rPr>
                <w:rFonts w:ascii="Verdana" w:hAnsi="Verdana"/>
                <w:bCs/>
                <w:iCs/>
              </w:rPr>
              <w:t>14</w:t>
            </w:r>
          </w:p>
        </w:tc>
      </w:tr>
    </w:tbl>
    <w:p w:rsidR="00D76C4A" w:rsidRDefault="00D76C4A" w:rsidP="00D76C4A">
      <w:pPr>
        <w:pStyle w:val="BodyText"/>
        <w:rPr>
          <w:rFonts w:ascii="Verdana" w:hAnsi="Verdana"/>
          <w:b/>
          <w:bCs/>
          <w:i/>
          <w:iCs/>
        </w:rPr>
      </w:pPr>
    </w:p>
    <w:p w:rsidR="002671D3" w:rsidRDefault="002671D3" w:rsidP="00D76C4A">
      <w:pPr>
        <w:pStyle w:val="BodyText"/>
        <w:rPr>
          <w:rFonts w:ascii="Verdana" w:hAnsi="Verdana"/>
          <w:bCs/>
          <w:iCs/>
        </w:rPr>
      </w:pPr>
    </w:p>
    <w:p w:rsidR="002671D3" w:rsidRDefault="002671D3" w:rsidP="00D76C4A">
      <w:pPr>
        <w:pStyle w:val="BodyText"/>
        <w:rPr>
          <w:rFonts w:ascii="Verdana" w:hAnsi="Verdana"/>
          <w:bCs/>
          <w:iCs/>
        </w:rPr>
      </w:pPr>
      <w:r w:rsidRPr="002671D3">
        <w:rPr>
          <w:rFonts w:ascii="Verdana" w:hAnsi="Verdana"/>
          <w:bCs/>
          <w:iCs/>
        </w:rPr>
        <w:t xml:space="preserve">In an isolated atom the orbitals within each subshell are degenerate.  </w:t>
      </w:r>
    </w:p>
    <w:p w:rsidR="002671D3" w:rsidRDefault="002671D3" w:rsidP="00D76C4A">
      <w:pPr>
        <w:pStyle w:val="BodyText"/>
        <w:rPr>
          <w:rFonts w:ascii="Verdana" w:hAnsi="Verdana"/>
          <w:bCs/>
          <w:iCs/>
        </w:rPr>
      </w:pPr>
    </w:p>
    <w:p w:rsidR="00D76C4A" w:rsidRPr="002671D3" w:rsidRDefault="002671D3" w:rsidP="00D76C4A">
      <w:pPr>
        <w:pStyle w:val="BodyText"/>
        <w:rPr>
          <w:rFonts w:ascii="Verdana" w:hAnsi="Verdana"/>
          <w:bCs/>
          <w:iCs/>
        </w:rPr>
      </w:pPr>
      <w:r w:rsidRPr="002671D3">
        <w:rPr>
          <w:rFonts w:ascii="Verdana" w:hAnsi="Verdana"/>
          <w:bCs/>
          <w:iCs/>
        </w:rPr>
        <w:t>For example, the three different 2p orbitals (2px, 2py and 2pz) in an atom have equal energy.</w:t>
      </w:r>
    </w:p>
    <w:p w:rsidR="00E32EA4" w:rsidRDefault="00E32EA4" w:rsidP="00D76C4A">
      <w:pPr>
        <w:rPr>
          <w:rFonts w:ascii="Verdana" w:hAnsi="Verdana"/>
          <w:b/>
          <w:sz w:val="22"/>
          <w:szCs w:val="22"/>
        </w:rPr>
      </w:pPr>
    </w:p>
    <w:p w:rsidR="00E32EA4" w:rsidRDefault="00E32EA4" w:rsidP="00D76C4A">
      <w:pPr>
        <w:rPr>
          <w:rFonts w:ascii="Verdana" w:hAnsi="Verdana"/>
          <w:b/>
          <w:sz w:val="22"/>
          <w:szCs w:val="22"/>
        </w:rPr>
      </w:pPr>
    </w:p>
    <w:p w:rsidR="00E32EA4" w:rsidRDefault="00E32EA4" w:rsidP="00D76C4A">
      <w:pPr>
        <w:rPr>
          <w:rFonts w:ascii="Verdana" w:hAnsi="Verdana"/>
          <w:b/>
          <w:sz w:val="22"/>
          <w:szCs w:val="22"/>
        </w:rPr>
      </w:pPr>
    </w:p>
    <w:p w:rsidR="00E32EA4" w:rsidRDefault="00E32EA4" w:rsidP="00D76C4A">
      <w:pPr>
        <w:rPr>
          <w:rFonts w:ascii="Verdana" w:hAnsi="Verdana"/>
          <w:b/>
          <w:sz w:val="22"/>
          <w:szCs w:val="22"/>
        </w:rPr>
      </w:pPr>
      <w:r>
        <w:rPr>
          <w:rFonts w:ascii="Verdana" w:hAnsi="Verdana"/>
          <w:b/>
          <w:sz w:val="22"/>
          <w:szCs w:val="22"/>
        </w:rPr>
        <w:t>Summary of quantum numbers:</w:t>
      </w:r>
    </w:p>
    <w:p w:rsidR="00E32EA4" w:rsidRDefault="00E32EA4" w:rsidP="00D76C4A">
      <w:pPr>
        <w:rPr>
          <w:rFonts w:ascii="Verdana" w:hAnsi="Verdana"/>
          <w:b/>
          <w:sz w:val="22"/>
          <w:szCs w:val="22"/>
        </w:rPr>
      </w:pPr>
    </w:p>
    <w:p w:rsidR="00E32EA4" w:rsidRPr="00E32EA4" w:rsidRDefault="00E32EA4" w:rsidP="00E32EA4">
      <w:pPr>
        <w:spacing w:line="360" w:lineRule="auto"/>
        <w:rPr>
          <w:rFonts w:ascii="Verdana" w:hAnsi="Verdana"/>
          <w:sz w:val="22"/>
          <w:szCs w:val="22"/>
        </w:rPr>
      </w:pPr>
      <w:r>
        <w:rPr>
          <w:rFonts w:ascii="Verdana" w:hAnsi="Verdana"/>
          <w:sz w:val="22"/>
          <w:szCs w:val="22"/>
        </w:rPr>
        <w:t>n - the principal quantum number</w:t>
      </w:r>
    </w:p>
    <w:p w:rsidR="00E32EA4" w:rsidRPr="00E32EA4" w:rsidRDefault="00E32EA4" w:rsidP="00E32EA4">
      <w:pPr>
        <w:spacing w:line="360" w:lineRule="auto"/>
        <w:rPr>
          <w:rFonts w:ascii="Verdana" w:hAnsi="Verdana"/>
          <w:sz w:val="22"/>
          <w:szCs w:val="22"/>
        </w:rPr>
      </w:pPr>
      <w:r>
        <w:rPr>
          <w:rFonts w:ascii="Verdana" w:hAnsi="Verdana"/>
          <w:sz w:val="22"/>
          <w:szCs w:val="22"/>
        </w:rPr>
        <w:t>l -</w:t>
      </w:r>
      <w:r w:rsidRPr="00E32EA4">
        <w:rPr>
          <w:rFonts w:ascii="Verdana" w:hAnsi="Verdana"/>
          <w:sz w:val="22"/>
          <w:szCs w:val="22"/>
        </w:rPr>
        <w:t xml:space="preserve"> the an</w:t>
      </w:r>
      <w:r>
        <w:rPr>
          <w:rFonts w:ascii="Verdana" w:hAnsi="Verdana"/>
          <w:sz w:val="22"/>
          <w:szCs w:val="22"/>
        </w:rPr>
        <w:t>gular momentum quantum number</w:t>
      </w:r>
    </w:p>
    <w:p w:rsidR="00E32EA4" w:rsidRPr="00E32EA4" w:rsidRDefault="00E32EA4" w:rsidP="00E32EA4">
      <w:pPr>
        <w:spacing w:line="360" w:lineRule="auto"/>
        <w:rPr>
          <w:rFonts w:ascii="Verdana" w:hAnsi="Verdana"/>
          <w:sz w:val="22"/>
          <w:szCs w:val="22"/>
        </w:rPr>
      </w:pPr>
      <w:r>
        <w:rPr>
          <w:rFonts w:ascii="Verdana" w:hAnsi="Verdana"/>
          <w:sz w:val="22"/>
          <w:szCs w:val="22"/>
        </w:rPr>
        <w:t>m - the magnetic quantum number</w:t>
      </w:r>
    </w:p>
    <w:p w:rsidR="00E32EA4" w:rsidRPr="00E32EA4" w:rsidRDefault="00E32EA4" w:rsidP="00E32EA4">
      <w:pPr>
        <w:spacing w:line="360" w:lineRule="auto"/>
        <w:rPr>
          <w:rFonts w:ascii="Verdana" w:hAnsi="Verdana"/>
          <w:sz w:val="22"/>
          <w:szCs w:val="22"/>
        </w:rPr>
      </w:pPr>
      <w:r>
        <w:rPr>
          <w:rFonts w:ascii="Verdana" w:hAnsi="Verdana"/>
          <w:sz w:val="22"/>
          <w:szCs w:val="22"/>
        </w:rPr>
        <w:t>s -</w:t>
      </w:r>
      <w:r w:rsidRPr="00E32EA4">
        <w:rPr>
          <w:rFonts w:ascii="Verdana" w:hAnsi="Verdana"/>
          <w:sz w:val="22"/>
          <w:szCs w:val="22"/>
        </w:rPr>
        <w:t xml:space="preserve"> the</w:t>
      </w:r>
      <w:r>
        <w:rPr>
          <w:rFonts w:ascii="Verdana" w:hAnsi="Verdana"/>
          <w:sz w:val="22"/>
          <w:szCs w:val="22"/>
        </w:rPr>
        <w:t xml:space="preserve"> spin magnetic quantum number</w:t>
      </w:r>
    </w:p>
    <w:p w:rsidR="00E32EA4" w:rsidRDefault="00E32EA4">
      <w:pPr>
        <w:rPr>
          <w:rFonts w:ascii="Verdana" w:hAnsi="Verdana"/>
          <w:b/>
        </w:rPr>
      </w:pPr>
      <w:r>
        <w:rPr>
          <w:rFonts w:ascii="Verdana" w:hAnsi="Verdana"/>
          <w:b/>
        </w:rPr>
        <w:br w:type="page"/>
      </w:r>
    </w:p>
    <w:p w:rsidR="002671D3" w:rsidRPr="002671D3" w:rsidRDefault="002671D3" w:rsidP="002671D3">
      <w:pPr>
        <w:rPr>
          <w:rFonts w:ascii="Verdana" w:hAnsi="Verdana"/>
          <w:b/>
        </w:rPr>
      </w:pPr>
      <w:r w:rsidRPr="002671D3">
        <w:rPr>
          <w:rFonts w:ascii="Verdana" w:hAnsi="Verdana"/>
          <w:b/>
        </w:rPr>
        <w:lastRenderedPageBreak/>
        <w:t>Electronic configuration</w:t>
      </w:r>
    </w:p>
    <w:p w:rsidR="002671D3" w:rsidRPr="002671D3" w:rsidRDefault="002671D3" w:rsidP="002671D3">
      <w:pPr>
        <w:rPr>
          <w:rFonts w:ascii="Verdana" w:hAnsi="Verdana"/>
        </w:rPr>
      </w:pPr>
    </w:p>
    <w:p w:rsidR="004C107B" w:rsidRDefault="002671D3" w:rsidP="002671D3">
      <w:pPr>
        <w:rPr>
          <w:rFonts w:ascii="Verdana" w:hAnsi="Verdana"/>
          <w:sz w:val="22"/>
          <w:szCs w:val="22"/>
        </w:rPr>
      </w:pPr>
      <w:r w:rsidRPr="002671D3">
        <w:rPr>
          <w:rFonts w:ascii="Verdana" w:hAnsi="Verdana"/>
          <w:sz w:val="22"/>
          <w:szCs w:val="22"/>
        </w:rPr>
        <w:t>There are two main ways in which the electronic configurations of atoms can be expressed.</w:t>
      </w:r>
      <w:r w:rsidR="004C107B">
        <w:rPr>
          <w:rFonts w:ascii="Verdana" w:hAnsi="Verdana"/>
          <w:sz w:val="22"/>
          <w:szCs w:val="22"/>
        </w:rPr>
        <w:t xml:space="preserve"> </w:t>
      </w:r>
    </w:p>
    <w:p w:rsidR="004C107B" w:rsidRDefault="004C107B" w:rsidP="002671D3">
      <w:pPr>
        <w:rPr>
          <w:rFonts w:ascii="Verdana" w:hAnsi="Verdana"/>
          <w:sz w:val="22"/>
          <w:szCs w:val="22"/>
        </w:rPr>
      </w:pPr>
    </w:p>
    <w:p w:rsidR="002671D3" w:rsidRPr="002671D3" w:rsidRDefault="002671D3" w:rsidP="002671D3">
      <w:pPr>
        <w:rPr>
          <w:rFonts w:ascii="Verdana" w:hAnsi="Verdana"/>
          <w:sz w:val="22"/>
          <w:szCs w:val="22"/>
        </w:rPr>
      </w:pPr>
      <w:r w:rsidRPr="002671D3">
        <w:rPr>
          <w:rFonts w:ascii="Verdana" w:hAnsi="Verdana"/>
          <w:sz w:val="22"/>
          <w:szCs w:val="22"/>
        </w:rPr>
        <w:t>Consider a hydrogen atom.  It has one electron, which will occupy the orbital of lowest energy which is, of course, the 1s orbital.  This can be expressed as 1s</w:t>
      </w:r>
      <w:r w:rsidRPr="002671D3">
        <w:rPr>
          <w:rFonts w:ascii="Verdana" w:hAnsi="Verdana"/>
          <w:position w:val="7"/>
          <w:sz w:val="22"/>
          <w:szCs w:val="22"/>
        </w:rPr>
        <w:t>1</w:t>
      </w:r>
      <w:r w:rsidRPr="002671D3">
        <w:rPr>
          <w:rFonts w:ascii="Verdana" w:hAnsi="Verdana"/>
          <w:sz w:val="22"/>
          <w:szCs w:val="22"/>
        </w:rPr>
        <w:t>, i.e. one electron in the 1s orbital.</w:t>
      </w:r>
    </w:p>
    <w:p w:rsidR="002671D3" w:rsidRPr="002671D3" w:rsidRDefault="002671D3" w:rsidP="002671D3">
      <w:pPr>
        <w:rPr>
          <w:rFonts w:ascii="Verdana" w:hAnsi="Verdana"/>
          <w:sz w:val="22"/>
          <w:szCs w:val="22"/>
        </w:rPr>
      </w:pPr>
    </w:p>
    <w:p w:rsidR="002671D3" w:rsidRPr="00252808" w:rsidRDefault="002671D3" w:rsidP="002671D3">
      <w:pPr>
        <w:rPr>
          <w:rFonts w:ascii="Verdana" w:hAnsi="Verdana"/>
          <w:b/>
          <w:sz w:val="22"/>
          <w:szCs w:val="22"/>
        </w:rPr>
      </w:pPr>
      <w:r w:rsidRPr="002671D3">
        <w:rPr>
          <w:rFonts w:ascii="Verdana" w:hAnsi="Verdana"/>
          <w:sz w:val="22"/>
          <w:szCs w:val="22"/>
        </w:rPr>
        <w:t>Helium will have both its electrons in the 1s orbital and this can be written as 1s</w:t>
      </w:r>
      <w:r w:rsidRPr="002671D3">
        <w:rPr>
          <w:rFonts w:ascii="Verdana" w:hAnsi="Verdana"/>
          <w:position w:val="7"/>
          <w:sz w:val="22"/>
          <w:szCs w:val="22"/>
        </w:rPr>
        <w:t>2</w:t>
      </w:r>
      <w:r w:rsidRPr="002671D3">
        <w:rPr>
          <w:rFonts w:ascii="Verdana" w:hAnsi="Verdana"/>
          <w:sz w:val="22"/>
          <w:szCs w:val="22"/>
        </w:rPr>
        <w:t>.</w:t>
      </w:r>
      <w:r w:rsidR="00252808">
        <w:rPr>
          <w:rFonts w:ascii="Verdana" w:hAnsi="Verdana"/>
          <w:sz w:val="22"/>
          <w:szCs w:val="22"/>
        </w:rPr>
        <w:t xml:space="preserve"> This is called </w:t>
      </w:r>
      <w:r w:rsidR="00252808">
        <w:rPr>
          <w:rFonts w:ascii="Verdana" w:hAnsi="Verdana"/>
          <w:b/>
          <w:sz w:val="22"/>
          <w:szCs w:val="22"/>
        </w:rPr>
        <w:t>spectroscopic notation.</w:t>
      </w:r>
    </w:p>
    <w:p w:rsidR="002671D3" w:rsidRPr="002671D3" w:rsidRDefault="002671D3" w:rsidP="002671D3">
      <w:pPr>
        <w:rPr>
          <w:rFonts w:ascii="Verdana" w:hAnsi="Verdana"/>
          <w:sz w:val="22"/>
          <w:szCs w:val="22"/>
        </w:rPr>
      </w:pPr>
    </w:p>
    <w:p w:rsidR="002671D3" w:rsidRPr="002671D3" w:rsidRDefault="002671D3" w:rsidP="002671D3">
      <w:pPr>
        <w:rPr>
          <w:rFonts w:ascii="Verdana" w:hAnsi="Verdana"/>
          <w:sz w:val="22"/>
          <w:szCs w:val="22"/>
        </w:rPr>
      </w:pPr>
      <w:r w:rsidRPr="002671D3">
        <w:rPr>
          <w:rFonts w:ascii="Verdana" w:hAnsi="Verdana"/>
          <w:sz w:val="22"/>
          <w:szCs w:val="22"/>
        </w:rPr>
        <w:t>The other way in which the electronic configuration can be expressed is by using a notation in which an orbital is represented by a box and each electron by an arrow.  Using this notation the electronic configuration of hydrogen can be represented as</w:t>
      </w:r>
    </w:p>
    <w:p w:rsidR="002671D3" w:rsidRDefault="002671D3" w:rsidP="002671D3">
      <w:pPr>
        <w:rPr>
          <w:rFonts w:ascii="Verdana" w:hAnsi="Verdana"/>
        </w:rPr>
      </w:pPr>
    </w:p>
    <w:p w:rsidR="00D76C4A" w:rsidRPr="00252808" w:rsidRDefault="00252808" w:rsidP="00252808">
      <w:pPr>
        <w:pStyle w:val="BodyText"/>
        <w:tabs>
          <w:tab w:val="left" w:pos="567"/>
          <w:tab w:val="left" w:pos="1020"/>
          <w:tab w:val="left" w:pos="5443"/>
        </w:tabs>
        <w:rPr>
          <w:sz w:val="28"/>
          <w:szCs w:val="28"/>
        </w:rPr>
      </w:pPr>
      <w:r w:rsidRPr="00252808">
        <w:rPr>
          <w:rFonts w:ascii="Verdana" w:hAnsi="Verdana"/>
        </w:rPr>
        <w:t xml:space="preserve">  H </w:t>
      </w:r>
      <w:r>
        <w:t xml:space="preserve"> </w:t>
      </w:r>
      <w:r w:rsidRPr="00252808">
        <w:rPr>
          <w:rFonts w:ascii="Symbol" w:hAnsi="Symbol"/>
          <w:sz w:val="28"/>
          <w:szCs w:val="28"/>
          <w:bdr w:val="single" w:sz="4" w:space="0" w:color="auto"/>
        </w:rPr>
        <w:t></w:t>
      </w:r>
      <w:r>
        <w:rPr>
          <w:rFonts w:ascii="Symbol" w:hAnsi="Symbol"/>
          <w:sz w:val="28"/>
          <w:szCs w:val="28"/>
          <w:bdr w:val="single" w:sz="4" w:space="0" w:color="auto"/>
        </w:rPr>
        <w:t></w:t>
      </w:r>
      <w:r>
        <w:rPr>
          <w:rFonts w:ascii="Symbol" w:hAnsi="Symbol"/>
          <w:sz w:val="28"/>
          <w:szCs w:val="28"/>
          <w:bdr w:val="single" w:sz="4" w:space="0" w:color="auto"/>
        </w:rPr>
        <w:t></w:t>
      </w:r>
      <w:r w:rsidRPr="00252808">
        <w:rPr>
          <w:rFonts w:ascii="Symbol" w:hAnsi="Symbol"/>
          <w:sz w:val="28"/>
          <w:szCs w:val="28"/>
        </w:rPr>
        <w:t></w:t>
      </w:r>
      <w:r>
        <w:rPr>
          <w:rFonts w:ascii="Symbol" w:hAnsi="Symbol"/>
        </w:rPr>
        <w:t></w:t>
      </w:r>
      <w:r>
        <w:rPr>
          <w:rFonts w:ascii="Symbol" w:hAnsi="Symbol"/>
        </w:rPr>
        <w:t></w:t>
      </w:r>
      <w:r w:rsidRPr="00252808">
        <w:rPr>
          <w:rFonts w:ascii="Verdana" w:hAnsi="Verdana"/>
        </w:rPr>
        <w:t>and helium can be represented as He</w:t>
      </w:r>
      <w:r>
        <w:t xml:space="preserve"> </w:t>
      </w:r>
      <w:r w:rsidRPr="00252808">
        <w:rPr>
          <w:rFonts w:ascii="Symbol" w:hAnsi="Symbol"/>
          <w:sz w:val="28"/>
          <w:szCs w:val="28"/>
          <w:bdr w:val="single" w:sz="4" w:space="0" w:color="auto"/>
        </w:rPr>
        <w:t></w:t>
      </w:r>
      <w:r w:rsidRPr="00252808">
        <w:rPr>
          <w:rFonts w:ascii="Symbol" w:hAnsi="Symbol"/>
          <w:sz w:val="28"/>
          <w:szCs w:val="28"/>
          <w:bdr w:val="single" w:sz="4" w:space="0" w:color="auto"/>
        </w:rPr>
        <w:t></w:t>
      </w:r>
    </w:p>
    <w:p w:rsidR="00252808" w:rsidRPr="00252808" w:rsidRDefault="00252808" w:rsidP="00252808">
      <w:pPr>
        <w:pStyle w:val="BodyText"/>
        <w:tabs>
          <w:tab w:val="left" w:pos="567"/>
          <w:tab w:val="left" w:pos="1020"/>
          <w:tab w:val="left" w:pos="5443"/>
        </w:tabs>
        <w:spacing w:before="120"/>
        <w:rPr>
          <w:rFonts w:ascii="Verdana" w:hAnsi="Verdana"/>
        </w:rPr>
      </w:pPr>
      <w:r>
        <w:rPr>
          <w:rFonts w:ascii="Verdana" w:hAnsi="Verdana"/>
        </w:rPr>
        <w:tab/>
        <w:t xml:space="preserve">   </w:t>
      </w:r>
      <w:r w:rsidRPr="00252808">
        <w:rPr>
          <w:rFonts w:ascii="Verdana" w:hAnsi="Verdana"/>
        </w:rPr>
        <w:t xml:space="preserve">1s                         </w:t>
      </w:r>
      <w:r>
        <w:rPr>
          <w:rFonts w:ascii="Verdana" w:hAnsi="Verdana"/>
        </w:rPr>
        <w:t xml:space="preserve">                               </w:t>
      </w:r>
      <w:r w:rsidRPr="00252808">
        <w:rPr>
          <w:rFonts w:ascii="Verdana" w:hAnsi="Verdana"/>
        </w:rPr>
        <w:t>1s</w:t>
      </w:r>
    </w:p>
    <w:p w:rsidR="00252808" w:rsidRDefault="00252808">
      <w:pPr>
        <w:rPr>
          <w:rFonts w:ascii="Verdana" w:hAnsi="Verdana"/>
          <w:b/>
          <w:sz w:val="22"/>
          <w:szCs w:val="22"/>
        </w:rPr>
      </w:pPr>
    </w:p>
    <w:p w:rsidR="00252808" w:rsidRDefault="00252808">
      <w:pPr>
        <w:rPr>
          <w:rFonts w:ascii="Verdana" w:hAnsi="Verdana"/>
          <w:sz w:val="22"/>
          <w:szCs w:val="22"/>
        </w:rPr>
      </w:pPr>
      <w:r w:rsidRPr="00252808">
        <w:rPr>
          <w:rFonts w:ascii="Verdana" w:hAnsi="Verdana"/>
          <w:sz w:val="22"/>
          <w:szCs w:val="22"/>
        </w:rPr>
        <w:t>This</w:t>
      </w:r>
      <w:r>
        <w:rPr>
          <w:rFonts w:ascii="Verdana" w:hAnsi="Verdana"/>
          <w:sz w:val="22"/>
          <w:szCs w:val="22"/>
        </w:rPr>
        <w:t xml:space="preserve"> is</w:t>
      </w:r>
      <w:r w:rsidRPr="00252808">
        <w:rPr>
          <w:rFonts w:ascii="Verdana" w:hAnsi="Verdana"/>
          <w:sz w:val="22"/>
          <w:szCs w:val="22"/>
        </w:rPr>
        <w:t xml:space="preserve"> called </w:t>
      </w:r>
      <w:r w:rsidRPr="00252808">
        <w:rPr>
          <w:rFonts w:ascii="Verdana" w:hAnsi="Verdana"/>
          <w:b/>
          <w:sz w:val="22"/>
          <w:szCs w:val="22"/>
        </w:rPr>
        <w:t>orbital box notation</w:t>
      </w:r>
      <w:r>
        <w:rPr>
          <w:rFonts w:ascii="Verdana" w:hAnsi="Verdana"/>
          <w:sz w:val="22"/>
          <w:szCs w:val="22"/>
        </w:rPr>
        <w:t>.</w:t>
      </w:r>
    </w:p>
    <w:p w:rsidR="00252808" w:rsidRDefault="00252808">
      <w:pPr>
        <w:rPr>
          <w:rFonts w:ascii="Verdana" w:hAnsi="Verdana"/>
          <w:sz w:val="22"/>
          <w:szCs w:val="22"/>
        </w:rPr>
      </w:pPr>
    </w:p>
    <w:p w:rsidR="004C107B" w:rsidRDefault="00252808">
      <w:pPr>
        <w:rPr>
          <w:rFonts w:ascii="Verdana" w:hAnsi="Verdana"/>
          <w:sz w:val="22"/>
          <w:szCs w:val="22"/>
        </w:rPr>
      </w:pPr>
      <w:r w:rsidRPr="00252808">
        <w:rPr>
          <w:rFonts w:ascii="Verdana" w:hAnsi="Verdana"/>
          <w:sz w:val="22"/>
          <w:szCs w:val="22"/>
        </w:rPr>
        <w:t xml:space="preserve">One arrow pointing upwards and the other pointing downwards shows that the two electrons in the orbital have opposing spins, in </w:t>
      </w:r>
      <w:r w:rsidR="004C1EE6" w:rsidRPr="00252808">
        <w:rPr>
          <w:rFonts w:ascii="Verdana" w:hAnsi="Verdana"/>
          <w:sz w:val="22"/>
          <w:szCs w:val="22"/>
        </w:rPr>
        <w:t>keeping with</w:t>
      </w:r>
      <w:r w:rsidRPr="00252808">
        <w:rPr>
          <w:rFonts w:ascii="Verdana" w:hAnsi="Verdana"/>
          <w:sz w:val="22"/>
          <w:szCs w:val="22"/>
        </w:rPr>
        <w:t xml:space="preserve"> the Pauli exclusion principle (Table 9). </w:t>
      </w:r>
    </w:p>
    <w:p w:rsidR="004C107B" w:rsidRDefault="004C107B">
      <w:pPr>
        <w:rPr>
          <w:rFonts w:ascii="Verdana" w:hAnsi="Verdana"/>
          <w:sz w:val="22"/>
          <w:szCs w:val="22"/>
        </w:rPr>
      </w:pPr>
    </w:p>
    <w:p w:rsidR="004C107B" w:rsidRPr="004C107B" w:rsidRDefault="004C107B" w:rsidP="004C107B">
      <w:pPr>
        <w:jc w:val="center"/>
        <w:rPr>
          <w:rFonts w:ascii="Verdana" w:hAnsi="Verdana"/>
          <w:b/>
          <w:sz w:val="22"/>
          <w:szCs w:val="22"/>
        </w:rPr>
      </w:pPr>
      <w:r w:rsidRPr="004C107B">
        <w:rPr>
          <w:rFonts w:ascii="Verdana" w:hAnsi="Verdana"/>
          <w:b/>
          <w:sz w:val="22"/>
          <w:szCs w:val="22"/>
        </w:rPr>
        <w:t>Table 9</w:t>
      </w:r>
      <w:r>
        <w:rPr>
          <w:rFonts w:ascii="Verdana" w:hAnsi="Verdana"/>
          <w:b/>
          <w:sz w:val="22"/>
          <w:szCs w:val="22"/>
        </w:rPr>
        <w:t xml:space="preserve"> - Correct</w:t>
      </w:r>
    </w:p>
    <w:p w:rsidR="004C107B" w:rsidRDefault="004C107B">
      <w:pPr>
        <w:rPr>
          <w:rFonts w:ascii="Verdana" w:hAnsi="Verdana"/>
          <w:sz w:val="22"/>
          <w:szCs w:val="22"/>
        </w:rPr>
      </w:pPr>
    </w:p>
    <w:tbl>
      <w:tblPr>
        <w:tblStyle w:val="TableGrid"/>
        <w:tblW w:w="0" w:type="auto"/>
        <w:tblLook w:val="04A0" w:firstRow="1" w:lastRow="0" w:firstColumn="1" w:lastColumn="0" w:noHBand="0" w:noVBand="1"/>
      </w:tblPr>
      <w:tblGrid>
        <w:gridCol w:w="4927"/>
        <w:gridCol w:w="4928"/>
      </w:tblGrid>
      <w:tr w:rsidR="004C107B" w:rsidTr="004C107B">
        <w:tc>
          <w:tcPr>
            <w:tcW w:w="4927" w:type="dxa"/>
          </w:tcPr>
          <w:p w:rsidR="004C107B" w:rsidRDefault="004C107B" w:rsidP="004C107B">
            <w:pPr>
              <w:spacing w:before="120" w:after="120"/>
              <w:jc w:val="center"/>
              <w:rPr>
                <w:rFonts w:ascii="Verdana" w:hAnsi="Verdana"/>
                <w:sz w:val="22"/>
                <w:szCs w:val="22"/>
              </w:rPr>
            </w:pPr>
            <w:r>
              <w:rPr>
                <w:rFonts w:ascii="Verdana" w:hAnsi="Verdana"/>
                <w:sz w:val="22"/>
                <w:szCs w:val="22"/>
              </w:rPr>
              <w:t>1</w:t>
            </w:r>
            <w:r w:rsidRPr="004C107B">
              <w:rPr>
                <w:rFonts w:ascii="Verdana" w:hAnsi="Verdana"/>
                <w:sz w:val="22"/>
                <w:szCs w:val="22"/>
                <w:vertAlign w:val="superscript"/>
              </w:rPr>
              <w:t>st</w:t>
            </w:r>
            <w:r>
              <w:rPr>
                <w:rFonts w:ascii="Verdana" w:hAnsi="Verdana"/>
                <w:sz w:val="22"/>
                <w:szCs w:val="22"/>
              </w:rPr>
              <w:t xml:space="preserve"> electron</w:t>
            </w:r>
          </w:p>
        </w:tc>
        <w:tc>
          <w:tcPr>
            <w:tcW w:w="4928" w:type="dxa"/>
          </w:tcPr>
          <w:p w:rsidR="004C107B" w:rsidRDefault="004C107B" w:rsidP="004C107B">
            <w:pPr>
              <w:spacing w:before="120" w:after="120"/>
              <w:jc w:val="center"/>
              <w:rPr>
                <w:rFonts w:ascii="Verdana" w:hAnsi="Verdana"/>
                <w:sz w:val="22"/>
                <w:szCs w:val="22"/>
              </w:rPr>
            </w:pPr>
            <w:r>
              <w:rPr>
                <w:rFonts w:ascii="Verdana" w:hAnsi="Verdana"/>
                <w:sz w:val="22"/>
                <w:szCs w:val="22"/>
              </w:rPr>
              <w:t>2</w:t>
            </w:r>
            <w:r w:rsidRPr="004C107B">
              <w:rPr>
                <w:rFonts w:ascii="Verdana" w:hAnsi="Verdana"/>
                <w:sz w:val="22"/>
                <w:szCs w:val="22"/>
                <w:vertAlign w:val="superscript"/>
              </w:rPr>
              <w:t>nd</w:t>
            </w:r>
            <w:r>
              <w:rPr>
                <w:rFonts w:ascii="Verdana" w:hAnsi="Verdana"/>
                <w:sz w:val="22"/>
                <w:szCs w:val="22"/>
              </w:rPr>
              <w:t xml:space="preserve"> electron </w:t>
            </w:r>
          </w:p>
        </w:tc>
      </w:tr>
      <w:tr w:rsidR="004C107B" w:rsidTr="004C107B">
        <w:tc>
          <w:tcPr>
            <w:tcW w:w="4927" w:type="dxa"/>
          </w:tcPr>
          <w:p w:rsidR="004C107B" w:rsidRDefault="004C107B" w:rsidP="004C107B">
            <w:pPr>
              <w:spacing w:before="120" w:after="120"/>
              <w:jc w:val="center"/>
              <w:rPr>
                <w:rFonts w:ascii="Verdana" w:hAnsi="Verdana"/>
                <w:sz w:val="22"/>
                <w:szCs w:val="22"/>
              </w:rPr>
            </w:pPr>
            <w:r>
              <w:rPr>
                <w:rFonts w:ascii="Verdana" w:hAnsi="Verdana"/>
                <w:sz w:val="22"/>
                <w:szCs w:val="22"/>
              </w:rPr>
              <w:t xml:space="preserve">n = 1 </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 xml:space="preserve">n = 1 </w:t>
            </w:r>
          </w:p>
        </w:tc>
      </w:tr>
      <w:tr w:rsidR="004C107B" w:rsidTr="004C107B">
        <w:tc>
          <w:tcPr>
            <w:tcW w:w="4927" w:type="dxa"/>
          </w:tcPr>
          <w:p w:rsidR="004C107B" w:rsidRDefault="004C107B" w:rsidP="004C107B">
            <w:pPr>
              <w:spacing w:before="120" w:after="120"/>
              <w:jc w:val="center"/>
              <w:rPr>
                <w:rFonts w:ascii="Verdana" w:hAnsi="Verdana"/>
                <w:sz w:val="22"/>
                <w:szCs w:val="22"/>
              </w:rPr>
            </w:pPr>
            <w:r>
              <w:rPr>
                <w:rFonts w:ascii="Verdana" w:hAnsi="Verdana"/>
                <w:sz w:val="22"/>
                <w:szCs w:val="22"/>
              </w:rPr>
              <w:t>l = 0</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l = 0</w:t>
            </w:r>
          </w:p>
        </w:tc>
      </w:tr>
      <w:tr w:rsidR="004C107B" w:rsidTr="004C107B">
        <w:tc>
          <w:tcPr>
            <w:tcW w:w="4927" w:type="dxa"/>
          </w:tcPr>
          <w:p w:rsidR="004C107B" w:rsidRDefault="004C107B" w:rsidP="004C107B">
            <w:pPr>
              <w:spacing w:before="120" w:after="120"/>
              <w:jc w:val="center"/>
              <w:rPr>
                <w:rFonts w:ascii="Verdana" w:hAnsi="Verdana"/>
                <w:sz w:val="22"/>
                <w:szCs w:val="22"/>
              </w:rPr>
            </w:pPr>
            <w:r>
              <w:rPr>
                <w:rFonts w:ascii="Verdana" w:hAnsi="Verdana"/>
                <w:sz w:val="22"/>
                <w:szCs w:val="22"/>
              </w:rPr>
              <w:t>m = 0</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m = 0</w:t>
            </w:r>
          </w:p>
        </w:tc>
      </w:tr>
      <w:tr w:rsidR="004C107B" w:rsidTr="004C107B">
        <w:tc>
          <w:tcPr>
            <w:tcW w:w="4927" w:type="dxa"/>
          </w:tcPr>
          <w:p w:rsidR="004C107B" w:rsidRDefault="004C107B" w:rsidP="004C107B">
            <w:pPr>
              <w:spacing w:before="120" w:after="120"/>
              <w:jc w:val="center"/>
              <w:rPr>
                <w:rFonts w:ascii="Verdana" w:hAnsi="Verdana"/>
                <w:sz w:val="22"/>
                <w:szCs w:val="22"/>
              </w:rPr>
            </w:pPr>
            <w:r>
              <w:rPr>
                <w:rFonts w:ascii="Verdana" w:hAnsi="Verdana"/>
                <w:sz w:val="22"/>
                <w:szCs w:val="22"/>
              </w:rPr>
              <w:t xml:space="preserve">s = +½ </w:t>
            </w:r>
          </w:p>
        </w:tc>
        <w:tc>
          <w:tcPr>
            <w:tcW w:w="4928" w:type="dxa"/>
          </w:tcPr>
          <w:p w:rsidR="004C107B" w:rsidRDefault="004C107B" w:rsidP="004C107B">
            <w:pPr>
              <w:spacing w:before="120" w:after="120"/>
              <w:jc w:val="center"/>
              <w:rPr>
                <w:rFonts w:ascii="Verdana" w:hAnsi="Verdana"/>
                <w:sz w:val="22"/>
                <w:szCs w:val="22"/>
              </w:rPr>
            </w:pPr>
            <w:r>
              <w:rPr>
                <w:rFonts w:ascii="Verdana" w:hAnsi="Verdana"/>
                <w:sz w:val="22"/>
                <w:szCs w:val="22"/>
              </w:rPr>
              <w:t xml:space="preserve">s = -½ </w:t>
            </w:r>
          </w:p>
        </w:tc>
      </w:tr>
    </w:tbl>
    <w:p w:rsidR="004C107B" w:rsidRDefault="004C107B">
      <w:pPr>
        <w:rPr>
          <w:rFonts w:ascii="Verdana" w:hAnsi="Verdana"/>
          <w:sz w:val="22"/>
          <w:szCs w:val="22"/>
        </w:rPr>
      </w:pPr>
    </w:p>
    <w:p w:rsidR="004C107B" w:rsidRDefault="004C107B" w:rsidP="004C107B">
      <w:pPr>
        <w:rPr>
          <w:rFonts w:ascii="Verdana" w:hAnsi="Verdana"/>
          <w:sz w:val="22"/>
          <w:szCs w:val="22"/>
        </w:rPr>
      </w:pPr>
      <w:r w:rsidRPr="004C107B">
        <w:rPr>
          <w:rFonts w:ascii="Verdana" w:hAnsi="Verdana"/>
          <w:sz w:val="22"/>
          <w:szCs w:val="22"/>
        </w:rPr>
        <w:t>If the electronic configuration of helium were to be represented with both arrows pointing in the same direction, i.e. parallel spins, this would be incorrect since it wo</w:t>
      </w:r>
      <w:r>
        <w:rPr>
          <w:rFonts w:ascii="Verdana" w:hAnsi="Verdana"/>
          <w:sz w:val="22"/>
          <w:szCs w:val="22"/>
        </w:rPr>
        <w:t xml:space="preserve">uld not conform to the Pauli </w:t>
      </w:r>
      <w:r w:rsidRPr="004C107B">
        <w:rPr>
          <w:rFonts w:ascii="Verdana" w:hAnsi="Verdana"/>
          <w:sz w:val="22"/>
          <w:szCs w:val="22"/>
        </w:rPr>
        <w:t>exclusion principle because</w:t>
      </w:r>
      <w:r>
        <w:rPr>
          <w:rFonts w:ascii="Verdana" w:hAnsi="Verdana"/>
          <w:sz w:val="22"/>
          <w:szCs w:val="22"/>
        </w:rPr>
        <w:t xml:space="preserve"> </w:t>
      </w:r>
      <w:r w:rsidRPr="004C107B">
        <w:rPr>
          <w:rFonts w:ascii="Verdana" w:hAnsi="Verdana"/>
          <w:sz w:val="22"/>
          <w:szCs w:val="22"/>
        </w:rPr>
        <w:t>the two electrons would have the same values for all four quantum numbers (Table 10).</w:t>
      </w:r>
    </w:p>
    <w:p w:rsidR="004C107B" w:rsidRDefault="004C107B" w:rsidP="004C107B">
      <w:pPr>
        <w:rPr>
          <w:rFonts w:ascii="Verdana" w:hAnsi="Verdana"/>
          <w:sz w:val="22"/>
          <w:szCs w:val="22"/>
        </w:rPr>
      </w:pPr>
    </w:p>
    <w:p w:rsidR="004C107B" w:rsidRPr="004C107B" w:rsidRDefault="004C107B" w:rsidP="004C107B">
      <w:pPr>
        <w:jc w:val="center"/>
        <w:rPr>
          <w:rFonts w:ascii="Verdana" w:hAnsi="Verdana"/>
          <w:b/>
          <w:sz w:val="22"/>
          <w:szCs w:val="22"/>
        </w:rPr>
      </w:pPr>
      <w:r w:rsidRPr="004C107B">
        <w:rPr>
          <w:rFonts w:ascii="Verdana" w:hAnsi="Verdana"/>
          <w:b/>
          <w:sz w:val="22"/>
          <w:szCs w:val="22"/>
        </w:rPr>
        <w:t xml:space="preserve">Table </w:t>
      </w:r>
      <w:r>
        <w:rPr>
          <w:rFonts w:ascii="Verdana" w:hAnsi="Verdana"/>
          <w:b/>
          <w:sz w:val="22"/>
          <w:szCs w:val="22"/>
        </w:rPr>
        <w:t>10 - Incorrect</w:t>
      </w:r>
    </w:p>
    <w:p w:rsidR="004C107B" w:rsidRDefault="004C107B">
      <w:pPr>
        <w:rPr>
          <w:rFonts w:ascii="Verdana" w:hAnsi="Verdana"/>
          <w:sz w:val="22"/>
          <w:szCs w:val="22"/>
        </w:rPr>
      </w:pPr>
    </w:p>
    <w:tbl>
      <w:tblPr>
        <w:tblStyle w:val="TableGrid"/>
        <w:tblW w:w="0" w:type="auto"/>
        <w:tblLook w:val="04A0" w:firstRow="1" w:lastRow="0" w:firstColumn="1" w:lastColumn="0" w:noHBand="0" w:noVBand="1"/>
      </w:tblPr>
      <w:tblGrid>
        <w:gridCol w:w="4927"/>
        <w:gridCol w:w="4928"/>
      </w:tblGrid>
      <w:tr w:rsidR="004C107B" w:rsidTr="00A427EC">
        <w:tc>
          <w:tcPr>
            <w:tcW w:w="4927" w:type="dxa"/>
          </w:tcPr>
          <w:p w:rsidR="004C107B" w:rsidRDefault="002671D3" w:rsidP="00A427EC">
            <w:pPr>
              <w:spacing w:before="120" w:after="120"/>
              <w:jc w:val="center"/>
              <w:rPr>
                <w:rFonts w:ascii="Verdana" w:hAnsi="Verdana"/>
                <w:sz w:val="22"/>
                <w:szCs w:val="22"/>
              </w:rPr>
            </w:pPr>
            <w:r w:rsidRPr="00252808">
              <w:rPr>
                <w:rFonts w:ascii="Verdana" w:hAnsi="Verdana"/>
                <w:sz w:val="22"/>
                <w:szCs w:val="22"/>
              </w:rPr>
              <w:br w:type="page"/>
            </w:r>
            <w:r w:rsidR="004C107B">
              <w:rPr>
                <w:rFonts w:ascii="Verdana" w:hAnsi="Verdana"/>
                <w:sz w:val="22"/>
                <w:szCs w:val="22"/>
              </w:rPr>
              <w:t>1</w:t>
            </w:r>
            <w:r w:rsidR="004C107B" w:rsidRPr="004C107B">
              <w:rPr>
                <w:rFonts w:ascii="Verdana" w:hAnsi="Verdana"/>
                <w:sz w:val="22"/>
                <w:szCs w:val="22"/>
                <w:vertAlign w:val="superscript"/>
              </w:rPr>
              <w:t>st</w:t>
            </w:r>
            <w:r w:rsidR="004C107B">
              <w:rPr>
                <w:rFonts w:ascii="Verdana" w:hAnsi="Verdana"/>
                <w:sz w:val="22"/>
                <w:szCs w:val="22"/>
              </w:rPr>
              <w:t xml:space="preserve"> electron</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2</w:t>
            </w:r>
            <w:r w:rsidRPr="004C107B">
              <w:rPr>
                <w:rFonts w:ascii="Verdana" w:hAnsi="Verdana"/>
                <w:sz w:val="22"/>
                <w:szCs w:val="22"/>
                <w:vertAlign w:val="superscript"/>
              </w:rPr>
              <w:t>nd</w:t>
            </w:r>
            <w:r>
              <w:rPr>
                <w:rFonts w:ascii="Verdana" w:hAnsi="Verdana"/>
                <w:sz w:val="22"/>
                <w:szCs w:val="22"/>
              </w:rPr>
              <w:t xml:space="preserve"> electron </w:t>
            </w:r>
          </w:p>
        </w:tc>
      </w:tr>
      <w:tr w:rsidR="004C107B" w:rsidTr="00A427EC">
        <w:tc>
          <w:tcPr>
            <w:tcW w:w="4927" w:type="dxa"/>
          </w:tcPr>
          <w:p w:rsidR="004C107B" w:rsidRDefault="004C107B" w:rsidP="00A427EC">
            <w:pPr>
              <w:spacing w:before="120" w:after="120"/>
              <w:jc w:val="center"/>
              <w:rPr>
                <w:rFonts w:ascii="Verdana" w:hAnsi="Verdana"/>
                <w:sz w:val="22"/>
                <w:szCs w:val="22"/>
              </w:rPr>
            </w:pPr>
            <w:r>
              <w:rPr>
                <w:rFonts w:ascii="Verdana" w:hAnsi="Verdana"/>
                <w:sz w:val="22"/>
                <w:szCs w:val="22"/>
              </w:rPr>
              <w:t xml:space="preserve">n = 1 </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 xml:space="preserve">n = 1 </w:t>
            </w:r>
          </w:p>
        </w:tc>
      </w:tr>
      <w:tr w:rsidR="004C107B" w:rsidTr="00A427EC">
        <w:tc>
          <w:tcPr>
            <w:tcW w:w="4927" w:type="dxa"/>
          </w:tcPr>
          <w:p w:rsidR="004C107B" w:rsidRDefault="004C107B" w:rsidP="00A427EC">
            <w:pPr>
              <w:spacing w:before="120" w:after="120"/>
              <w:jc w:val="center"/>
              <w:rPr>
                <w:rFonts w:ascii="Verdana" w:hAnsi="Verdana"/>
                <w:sz w:val="22"/>
                <w:szCs w:val="22"/>
              </w:rPr>
            </w:pPr>
            <w:r>
              <w:rPr>
                <w:rFonts w:ascii="Verdana" w:hAnsi="Verdana"/>
                <w:sz w:val="22"/>
                <w:szCs w:val="22"/>
              </w:rPr>
              <w:t>l = 0</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l = 0</w:t>
            </w:r>
          </w:p>
        </w:tc>
      </w:tr>
      <w:tr w:rsidR="004C107B" w:rsidTr="00A427EC">
        <w:tc>
          <w:tcPr>
            <w:tcW w:w="4927" w:type="dxa"/>
          </w:tcPr>
          <w:p w:rsidR="004C107B" w:rsidRDefault="004C107B" w:rsidP="00A427EC">
            <w:pPr>
              <w:spacing w:before="120" w:after="120"/>
              <w:jc w:val="center"/>
              <w:rPr>
                <w:rFonts w:ascii="Verdana" w:hAnsi="Verdana"/>
                <w:sz w:val="22"/>
                <w:szCs w:val="22"/>
              </w:rPr>
            </w:pPr>
            <w:r>
              <w:rPr>
                <w:rFonts w:ascii="Verdana" w:hAnsi="Verdana"/>
                <w:sz w:val="22"/>
                <w:szCs w:val="22"/>
              </w:rPr>
              <w:t>m = 0</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m = 0</w:t>
            </w:r>
          </w:p>
        </w:tc>
      </w:tr>
      <w:tr w:rsidR="004C107B" w:rsidTr="00A427EC">
        <w:tc>
          <w:tcPr>
            <w:tcW w:w="4927" w:type="dxa"/>
          </w:tcPr>
          <w:p w:rsidR="004C107B" w:rsidRDefault="004C107B" w:rsidP="00A427EC">
            <w:pPr>
              <w:spacing w:before="120" w:after="120"/>
              <w:jc w:val="center"/>
              <w:rPr>
                <w:rFonts w:ascii="Verdana" w:hAnsi="Verdana"/>
                <w:sz w:val="22"/>
                <w:szCs w:val="22"/>
              </w:rPr>
            </w:pPr>
            <w:r>
              <w:rPr>
                <w:rFonts w:ascii="Verdana" w:hAnsi="Verdana"/>
                <w:sz w:val="22"/>
                <w:szCs w:val="22"/>
              </w:rPr>
              <w:t xml:space="preserve">s = +½ </w:t>
            </w:r>
          </w:p>
        </w:tc>
        <w:tc>
          <w:tcPr>
            <w:tcW w:w="4928" w:type="dxa"/>
          </w:tcPr>
          <w:p w:rsidR="004C107B" w:rsidRDefault="004C107B" w:rsidP="00A427EC">
            <w:pPr>
              <w:spacing w:before="120" w:after="120"/>
              <w:jc w:val="center"/>
              <w:rPr>
                <w:rFonts w:ascii="Verdana" w:hAnsi="Verdana"/>
                <w:sz w:val="22"/>
                <w:szCs w:val="22"/>
              </w:rPr>
            </w:pPr>
            <w:r>
              <w:rPr>
                <w:rFonts w:ascii="Verdana" w:hAnsi="Verdana"/>
                <w:sz w:val="22"/>
                <w:szCs w:val="22"/>
              </w:rPr>
              <w:t>s = +½</w:t>
            </w:r>
          </w:p>
        </w:tc>
      </w:tr>
    </w:tbl>
    <w:p w:rsidR="002671D3" w:rsidRPr="00252808" w:rsidRDefault="002671D3">
      <w:pPr>
        <w:rPr>
          <w:rFonts w:ascii="Verdana" w:hAnsi="Verdana"/>
          <w:sz w:val="22"/>
          <w:szCs w:val="22"/>
        </w:rPr>
      </w:pPr>
    </w:p>
    <w:p w:rsidR="004C107B" w:rsidRDefault="004C107B" w:rsidP="004C107B">
      <w:pPr>
        <w:rPr>
          <w:rFonts w:ascii="Verdana" w:hAnsi="Verdana"/>
          <w:sz w:val="22"/>
          <w:szCs w:val="22"/>
        </w:rPr>
      </w:pPr>
      <w:r w:rsidRPr="004C107B">
        <w:rPr>
          <w:rFonts w:ascii="Verdana" w:hAnsi="Verdana"/>
          <w:sz w:val="22"/>
          <w:szCs w:val="22"/>
        </w:rPr>
        <w:lastRenderedPageBreak/>
        <w:t xml:space="preserve">Before we can write the electronic configuration for multi-electron atoms, it is necessary to know the order in which the various orbitals are filled.  </w:t>
      </w:r>
    </w:p>
    <w:p w:rsidR="00A427EC" w:rsidRDefault="00A427EC" w:rsidP="004C107B">
      <w:pPr>
        <w:rPr>
          <w:rFonts w:ascii="Verdana" w:hAnsi="Verdana"/>
          <w:sz w:val="22"/>
          <w:szCs w:val="22"/>
        </w:rPr>
      </w:pPr>
    </w:p>
    <w:p w:rsidR="004C107B" w:rsidRPr="004C107B" w:rsidRDefault="004C107B" w:rsidP="004C107B">
      <w:pPr>
        <w:jc w:val="center"/>
        <w:rPr>
          <w:rFonts w:ascii="Verdana" w:hAnsi="Verdana"/>
        </w:rPr>
      </w:pPr>
      <w:r w:rsidRPr="004C107B">
        <w:rPr>
          <w:rFonts w:ascii="Verdana" w:hAnsi="Verdana"/>
        </w:rPr>
        <w:t xml:space="preserve">The </w:t>
      </w:r>
      <w:proofErr w:type="spellStart"/>
      <w:r w:rsidR="00A0213B">
        <w:rPr>
          <w:rFonts w:ascii="Verdana" w:hAnsi="Verdana"/>
          <w:b/>
          <w:bCs/>
        </w:rPr>
        <w:t>A</w:t>
      </w:r>
      <w:r w:rsidRPr="004C107B">
        <w:rPr>
          <w:rFonts w:ascii="Verdana" w:hAnsi="Verdana"/>
          <w:b/>
          <w:bCs/>
        </w:rPr>
        <w:t>ufbau</w:t>
      </w:r>
      <w:proofErr w:type="spellEnd"/>
      <w:r w:rsidRPr="004C107B">
        <w:rPr>
          <w:rFonts w:ascii="Verdana" w:hAnsi="Verdana"/>
        </w:rPr>
        <w:t xml:space="preserve"> </w:t>
      </w:r>
      <w:r w:rsidRPr="004C107B">
        <w:rPr>
          <w:rFonts w:ascii="Verdana" w:hAnsi="Verdana"/>
          <w:b/>
          <w:bCs/>
        </w:rPr>
        <w:t>principle</w:t>
      </w:r>
      <w:r w:rsidRPr="004C107B">
        <w:rPr>
          <w:rFonts w:ascii="Verdana" w:hAnsi="Verdana"/>
        </w:rPr>
        <w:t xml:space="preserve"> states that the </w:t>
      </w:r>
      <w:r w:rsidRPr="004C107B">
        <w:rPr>
          <w:rFonts w:ascii="Verdana" w:hAnsi="Verdana"/>
          <w:b/>
        </w:rPr>
        <w:t>orbitals of the lowest energy levels are always filled first.</w:t>
      </w:r>
    </w:p>
    <w:p w:rsidR="004C107B" w:rsidRDefault="004C107B" w:rsidP="004C107B">
      <w:pPr>
        <w:rPr>
          <w:rFonts w:ascii="Verdana" w:hAnsi="Verdana"/>
          <w:sz w:val="22"/>
          <w:szCs w:val="22"/>
        </w:rPr>
      </w:pPr>
    </w:p>
    <w:p w:rsidR="00A427EC" w:rsidRDefault="00A427EC" w:rsidP="004C107B">
      <w:pPr>
        <w:rPr>
          <w:rFonts w:ascii="Verdana" w:hAnsi="Verdana"/>
          <w:sz w:val="22"/>
          <w:szCs w:val="22"/>
        </w:rPr>
      </w:pPr>
    </w:p>
    <w:p w:rsidR="004C107B" w:rsidRPr="004C107B" w:rsidRDefault="004C107B" w:rsidP="004C107B">
      <w:pPr>
        <w:rPr>
          <w:rFonts w:ascii="Verdana" w:hAnsi="Verdana"/>
          <w:sz w:val="22"/>
          <w:szCs w:val="22"/>
        </w:rPr>
      </w:pPr>
      <w:r w:rsidRPr="004C107B">
        <w:rPr>
          <w:rFonts w:ascii="Verdana" w:hAnsi="Verdana"/>
          <w:sz w:val="22"/>
          <w:szCs w:val="22"/>
        </w:rPr>
        <w:t xml:space="preserve">Thus, provided the relative energies of the orbitals are known, the electronic configuration can be deduced. </w:t>
      </w:r>
    </w:p>
    <w:p w:rsidR="00252808" w:rsidRDefault="00252808">
      <w:pPr>
        <w:rPr>
          <w:rFonts w:ascii="Verdana" w:hAnsi="Verdana"/>
          <w:b/>
          <w:sz w:val="22"/>
          <w:szCs w:val="22"/>
        </w:rPr>
      </w:pPr>
    </w:p>
    <w:p w:rsidR="004C107B" w:rsidRPr="00D25640" w:rsidRDefault="00D25640">
      <w:pPr>
        <w:rPr>
          <w:rFonts w:ascii="Verdana" w:hAnsi="Verdana"/>
          <w:sz w:val="22"/>
          <w:szCs w:val="22"/>
        </w:rPr>
      </w:pPr>
      <w:r w:rsidRPr="00D25640">
        <w:rPr>
          <w:rFonts w:ascii="Verdana" w:hAnsi="Verdana"/>
          <w:sz w:val="22"/>
          <w:szCs w:val="22"/>
        </w:rPr>
        <w:t>Spectroscopic data give the following arrangement of the energies of the orbitals:</w:t>
      </w:r>
    </w:p>
    <w:p w:rsidR="00252808" w:rsidRDefault="00252808">
      <w:pPr>
        <w:rPr>
          <w:rFonts w:ascii="Verdana" w:hAnsi="Verdana"/>
          <w:b/>
          <w:sz w:val="22"/>
          <w:szCs w:val="22"/>
        </w:rPr>
      </w:pPr>
    </w:p>
    <w:p w:rsidR="00D25640" w:rsidRPr="00D25640" w:rsidRDefault="00D25640" w:rsidP="00D25640">
      <w:pPr>
        <w:pStyle w:val="BodyText"/>
        <w:rPr>
          <w:rFonts w:ascii="Verdana" w:hAnsi="Verdana"/>
        </w:rPr>
      </w:pPr>
      <w:r w:rsidRPr="00D25640">
        <w:rPr>
          <w:rFonts w:ascii="Verdana" w:hAnsi="Verdana"/>
          <w:b/>
        </w:rPr>
        <w:t>1s  2s  2p  3s  3p  4s  3d  4p  5s</w:t>
      </w:r>
      <w:r w:rsidRPr="00D25640">
        <w:rPr>
          <w:rFonts w:ascii="Verdana" w:hAnsi="Verdana"/>
        </w:rPr>
        <w:t xml:space="preserve">  4d  5p  6s  4f  5d  6p  7s  5f  6d  7p</w:t>
      </w:r>
    </w:p>
    <w:p w:rsidR="00D25640" w:rsidRDefault="00D25640" w:rsidP="00D25640">
      <w:pPr>
        <w:pStyle w:val="BodyText"/>
      </w:pPr>
      <w:r>
        <w:rPr>
          <w:noProof/>
          <w:sz w:val="20"/>
          <w:lang w:val="en-GB" w:eastAsia="en-GB"/>
        </w:rPr>
        <mc:AlternateContent>
          <mc:Choice Requires="wps">
            <w:drawing>
              <wp:anchor distT="0" distB="0" distL="114300" distR="114300" simplePos="0" relativeHeight="251659264" behindDoc="0" locked="0" layoutInCell="1" allowOverlap="1" wp14:anchorId="38B01B16" wp14:editId="570BFAC0">
                <wp:simplePos x="0" y="0"/>
                <wp:positionH relativeFrom="column">
                  <wp:posOffset>623</wp:posOffset>
                </wp:positionH>
                <wp:positionV relativeFrom="paragraph">
                  <wp:posOffset>82862</wp:posOffset>
                </wp:positionV>
                <wp:extent cx="5477774" cy="0"/>
                <wp:effectExtent l="0" t="76200" r="2794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7774"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5pt" to="43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" strokeweight="1pt">
                <v:stroke endarrow="block"/>
              </v:line>
            </w:pict>
          </mc:Fallback>
        </mc:AlternateContent>
      </w:r>
    </w:p>
    <w:p w:rsidR="00D25640" w:rsidRPr="00E32EA4" w:rsidRDefault="00D25640" w:rsidP="00D25640">
      <w:pPr>
        <w:jc w:val="center"/>
        <w:rPr>
          <w:rFonts w:ascii="Verdana" w:hAnsi="Verdana"/>
          <w:sz w:val="22"/>
          <w:szCs w:val="22"/>
        </w:rPr>
      </w:pPr>
      <w:r w:rsidRPr="00E32EA4">
        <w:rPr>
          <w:rFonts w:ascii="Verdana" w:hAnsi="Verdana"/>
          <w:sz w:val="22"/>
          <w:szCs w:val="22"/>
        </w:rPr>
        <w:t>increasing energy</w:t>
      </w:r>
    </w:p>
    <w:p w:rsidR="004C107B" w:rsidRDefault="004C107B" w:rsidP="0086663A">
      <w:pPr>
        <w:spacing w:line="288" w:lineRule="auto"/>
        <w:rPr>
          <w:rFonts w:ascii="Verdana" w:hAnsi="Verdana"/>
          <w:b/>
          <w:sz w:val="22"/>
          <w:szCs w:val="22"/>
        </w:rPr>
      </w:pPr>
    </w:p>
    <w:p w:rsidR="004C107B" w:rsidRDefault="00A427EC" w:rsidP="00A427EC">
      <w:pPr>
        <w:rPr>
          <w:rFonts w:ascii="Verdana" w:hAnsi="Verdana"/>
          <w:sz w:val="22"/>
          <w:szCs w:val="22"/>
        </w:rPr>
      </w:pPr>
      <w:r w:rsidRPr="00A427EC">
        <w:rPr>
          <w:rFonts w:ascii="Verdana" w:hAnsi="Verdana"/>
          <w:sz w:val="22"/>
          <w:szCs w:val="22"/>
        </w:rPr>
        <w:t xml:space="preserve">This may seem very complicated and another method of working out the increasing relative energies is given in Figure 12.  </w:t>
      </w:r>
    </w:p>
    <w:p w:rsidR="00A427EC" w:rsidRDefault="00A427EC" w:rsidP="00A427EC">
      <w:pPr>
        <w:rPr>
          <w:rFonts w:ascii="Verdana" w:hAnsi="Verdana"/>
          <w:sz w:val="22"/>
          <w:szCs w:val="22"/>
        </w:rPr>
      </w:pPr>
    </w:p>
    <w:p w:rsidR="00A427EC" w:rsidRPr="00A427EC" w:rsidRDefault="00A427EC" w:rsidP="00A427EC">
      <w:pPr>
        <w:jc w:val="center"/>
        <w:rPr>
          <w:rFonts w:ascii="Verdana" w:hAnsi="Verdana"/>
          <w:b/>
          <w:sz w:val="22"/>
          <w:szCs w:val="22"/>
        </w:rPr>
      </w:pPr>
      <w:r>
        <w:rPr>
          <w:rFonts w:ascii="Verdana" w:hAnsi="Verdana"/>
          <w:b/>
          <w:sz w:val="22"/>
          <w:szCs w:val="22"/>
        </w:rPr>
        <w:t>Figure 12</w:t>
      </w:r>
    </w:p>
    <w:p w:rsidR="00A427EC" w:rsidRDefault="00A427EC" w:rsidP="00A427EC">
      <w:pPr>
        <w:rPr>
          <w:rFonts w:ascii="Verdana" w:hAnsi="Verdana"/>
          <w:sz w:val="22"/>
          <w:szCs w:val="22"/>
          <w:lang w:val="en"/>
        </w:rPr>
      </w:pPr>
      <w:r w:rsidRPr="00A427EC">
        <w:rPr>
          <w:rFonts w:eastAsia="Times New Roman"/>
          <w:noProof/>
          <w:color w:val="0000FF"/>
          <w:lang w:eastAsia="en-GB"/>
        </w:rPr>
        <w:drawing>
          <wp:anchor distT="0" distB="0" distL="114300" distR="114300" simplePos="0" relativeHeight="251660288" behindDoc="1" locked="0" layoutInCell="1" allowOverlap="1" wp14:anchorId="019F76D7" wp14:editId="5D9EB679">
            <wp:simplePos x="0" y="0"/>
            <wp:positionH relativeFrom="column">
              <wp:posOffset>-77470</wp:posOffset>
            </wp:positionH>
            <wp:positionV relativeFrom="paragraph">
              <wp:posOffset>55880</wp:posOffset>
            </wp:positionV>
            <wp:extent cx="3321050" cy="2950210"/>
            <wp:effectExtent l="0" t="0" r="0" b="2540"/>
            <wp:wrapSquare wrapText="bothSides"/>
            <wp:docPr id="14" name="Picture 14" descr="Diagonal rule">
              <a:hlinkClick xmlns:a="http://schemas.openxmlformats.org/drawingml/2006/main" r:id="rId24" tooltip="&quot;Diagonal ru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onal rule">
                      <a:hlinkClick r:id="rId24" tooltip="&quot;Diagonal rul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1050"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7EC" w:rsidRDefault="00A427EC" w:rsidP="00A427EC">
      <w:pPr>
        <w:rPr>
          <w:rFonts w:ascii="Verdana" w:hAnsi="Verdana"/>
          <w:sz w:val="22"/>
          <w:szCs w:val="22"/>
          <w:lang w:val="en"/>
        </w:rPr>
      </w:pPr>
    </w:p>
    <w:p w:rsidR="00A427EC" w:rsidRDefault="00A427EC" w:rsidP="00A427EC">
      <w:pPr>
        <w:rPr>
          <w:rFonts w:ascii="Verdana" w:hAnsi="Verdana"/>
          <w:sz w:val="22"/>
          <w:szCs w:val="22"/>
          <w:lang w:val="en"/>
        </w:rPr>
      </w:pPr>
    </w:p>
    <w:p w:rsidR="00A427EC" w:rsidRDefault="00A427EC" w:rsidP="00A427EC">
      <w:pPr>
        <w:rPr>
          <w:rFonts w:ascii="Verdana" w:hAnsi="Verdana"/>
          <w:sz w:val="22"/>
          <w:szCs w:val="22"/>
          <w:lang w:val="en"/>
        </w:rPr>
      </w:pPr>
    </w:p>
    <w:p w:rsidR="00A427EC" w:rsidRPr="00A427EC" w:rsidRDefault="00A427EC" w:rsidP="00A427EC">
      <w:pPr>
        <w:rPr>
          <w:rFonts w:eastAsia="Times New Roman"/>
          <w:lang w:val="en" w:eastAsia="en-GB"/>
        </w:rPr>
      </w:pPr>
      <w:r w:rsidRPr="00A427EC">
        <w:rPr>
          <w:rFonts w:ascii="Verdana" w:hAnsi="Verdana"/>
          <w:sz w:val="22"/>
          <w:szCs w:val="22"/>
          <w:lang w:val="en"/>
        </w:rPr>
        <w:t xml:space="preserve">In order to use </w:t>
      </w:r>
      <w:r>
        <w:rPr>
          <w:rFonts w:ascii="Verdana" w:hAnsi="Verdana"/>
          <w:sz w:val="22"/>
          <w:szCs w:val="22"/>
          <w:lang w:val="en"/>
        </w:rPr>
        <w:t>Figure 12</w:t>
      </w:r>
      <w:r w:rsidRPr="00A427EC">
        <w:rPr>
          <w:rFonts w:ascii="Verdana" w:hAnsi="Verdana"/>
          <w:sz w:val="22"/>
          <w:szCs w:val="22"/>
          <w:lang w:val="en"/>
        </w:rPr>
        <w:t xml:space="preserve">, you must follow the arrows from tail-to-tip, starting with the first arrow in the upper left-hand corner, and working your way down through the arrows to the lower right-hand corner of the diagram. </w:t>
      </w:r>
    </w:p>
    <w:p w:rsidR="00A427EC" w:rsidRDefault="00A427EC" w:rsidP="0086663A">
      <w:pPr>
        <w:spacing w:line="288" w:lineRule="auto"/>
        <w:rPr>
          <w:rFonts w:ascii="Verdana" w:hAnsi="Verdana"/>
          <w:b/>
          <w:sz w:val="22"/>
          <w:szCs w:val="22"/>
        </w:rPr>
      </w:pPr>
    </w:p>
    <w:p w:rsidR="00A427EC" w:rsidRDefault="00A427EC" w:rsidP="0086663A">
      <w:pPr>
        <w:spacing w:line="288" w:lineRule="auto"/>
        <w:rPr>
          <w:rFonts w:ascii="Verdana" w:hAnsi="Verdana"/>
          <w:b/>
          <w:sz w:val="22"/>
          <w:szCs w:val="22"/>
        </w:rPr>
      </w:pPr>
    </w:p>
    <w:p w:rsidR="00A427EC" w:rsidRDefault="00A427EC">
      <w:pPr>
        <w:rPr>
          <w:rFonts w:ascii="Verdana" w:hAnsi="Verdana"/>
          <w:b/>
          <w:sz w:val="22"/>
          <w:szCs w:val="22"/>
        </w:rPr>
      </w:pPr>
    </w:p>
    <w:p w:rsidR="00A427EC" w:rsidRDefault="00A427EC">
      <w:pPr>
        <w:rPr>
          <w:rFonts w:ascii="Verdana" w:hAnsi="Verdana"/>
          <w:b/>
          <w:sz w:val="22"/>
          <w:szCs w:val="22"/>
        </w:rPr>
      </w:pPr>
    </w:p>
    <w:p w:rsidR="00A427EC" w:rsidRDefault="00A427EC">
      <w:pPr>
        <w:rPr>
          <w:rFonts w:ascii="Verdana" w:hAnsi="Verdana"/>
          <w:b/>
          <w:sz w:val="22"/>
          <w:szCs w:val="22"/>
        </w:rPr>
      </w:pPr>
    </w:p>
    <w:p w:rsidR="00A427EC" w:rsidRDefault="00A427EC">
      <w:pPr>
        <w:rPr>
          <w:rFonts w:ascii="Verdana" w:hAnsi="Verdana"/>
          <w:b/>
          <w:sz w:val="22"/>
          <w:szCs w:val="22"/>
        </w:rPr>
      </w:pPr>
    </w:p>
    <w:p w:rsidR="00A427EC" w:rsidRDefault="00A427EC">
      <w:pPr>
        <w:rPr>
          <w:rFonts w:ascii="Verdana" w:hAnsi="Verdana"/>
          <w:b/>
          <w:sz w:val="22"/>
          <w:szCs w:val="22"/>
        </w:rPr>
      </w:pPr>
    </w:p>
    <w:p w:rsidR="00ED37C8" w:rsidRDefault="00A427EC">
      <w:pPr>
        <w:rPr>
          <w:rFonts w:ascii="Verdana" w:hAnsi="Verdana"/>
          <w:sz w:val="22"/>
          <w:szCs w:val="22"/>
        </w:rPr>
      </w:pPr>
      <w:r w:rsidRPr="00A427EC">
        <w:rPr>
          <w:rFonts w:ascii="Verdana" w:hAnsi="Verdana"/>
          <w:sz w:val="22"/>
          <w:szCs w:val="22"/>
        </w:rPr>
        <w:t xml:space="preserve">When the situation is reached where more than one degenerate orbital is available for the electrons, it is necessary to use </w:t>
      </w:r>
      <w:r w:rsidRPr="00ED37C8">
        <w:rPr>
          <w:rFonts w:ascii="Verdana" w:hAnsi="Verdana"/>
          <w:b/>
          <w:sz w:val="22"/>
          <w:szCs w:val="22"/>
        </w:rPr>
        <w:t>Hund’s rule of maximum multiplicit</w:t>
      </w:r>
      <w:r w:rsidRPr="00A427EC">
        <w:rPr>
          <w:rFonts w:ascii="Verdana" w:hAnsi="Verdana"/>
          <w:sz w:val="22"/>
          <w:szCs w:val="22"/>
        </w:rPr>
        <w:t xml:space="preserve">y, which states that </w:t>
      </w:r>
    </w:p>
    <w:p w:rsidR="00ED37C8" w:rsidRDefault="00ED37C8">
      <w:pPr>
        <w:rPr>
          <w:rFonts w:ascii="Verdana" w:hAnsi="Verdana"/>
          <w:sz w:val="22"/>
          <w:szCs w:val="22"/>
        </w:rPr>
      </w:pPr>
    </w:p>
    <w:p w:rsidR="00ED37C8" w:rsidRPr="00ED37C8" w:rsidRDefault="00A427EC" w:rsidP="00ED37C8">
      <w:pPr>
        <w:jc w:val="center"/>
        <w:rPr>
          <w:rFonts w:ascii="Verdana" w:hAnsi="Verdana"/>
        </w:rPr>
      </w:pPr>
      <w:r w:rsidRPr="00ED37C8">
        <w:rPr>
          <w:rFonts w:ascii="Verdana" w:hAnsi="Verdana"/>
        </w:rPr>
        <w:t>‘when electrons occupy degenerate orbitals, the electrons fill each orbital singly, keeping their spins parallel before spin pairing occurs’.</w:t>
      </w:r>
    </w:p>
    <w:p w:rsidR="00ED37C8" w:rsidRDefault="00ED37C8">
      <w:pPr>
        <w:rPr>
          <w:rFonts w:ascii="Verdana" w:hAnsi="Verdana"/>
          <w:sz w:val="22"/>
          <w:szCs w:val="22"/>
        </w:rPr>
      </w:pPr>
    </w:p>
    <w:p w:rsidR="00451BF1" w:rsidRDefault="00A427EC">
      <w:pPr>
        <w:rPr>
          <w:rFonts w:ascii="Verdana" w:hAnsi="Verdana"/>
          <w:sz w:val="22"/>
          <w:szCs w:val="22"/>
        </w:rPr>
      </w:pPr>
      <w:r w:rsidRPr="00A427EC">
        <w:rPr>
          <w:rFonts w:ascii="Verdana" w:hAnsi="Verdana"/>
          <w:sz w:val="22"/>
          <w:szCs w:val="22"/>
        </w:rPr>
        <w:t>For example, the electronic configuration of a nitrogen atom</w:t>
      </w:r>
      <w:r w:rsidR="00E245B0">
        <w:rPr>
          <w:rFonts w:ascii="Verdana" w:hAnsi="Verdana"/>
          <w:sz w:val="22"/>
          <w:szCs w:val="22"/>
        </w:rPr>
        <w:t xml:space="preserve"> (listed as 2, 5 in the Data booklet)</w:t>
      </w:r>
      <w:r w:rsidRPr="00A427EC">
        <w:rPr>
          <w:rFonts w:ascii="Verdana" w:hAnsi="Verdana"/>
          <w:sz w:val="22"/>
          <w:szCs w:val="22"/>
        </w:rPr>
        <w:t xml:space="preserve"> is written as follows</w:t>
      </w:r>
      <w:r w:rsidR="00E245B0" w:rsidRPr="00E245B0">
        <w:rPr>
          <w:rFonts w:ascii="Verdana" w:hAnsi="Verdana"/>
          <w:sz w:val="22"/>
          <w:szCs w:val="22"/>
        </w:rPr>
        <w:t xml:space="preserve"> </w:t>
      </w:r>
      <w:r w:rsidR="00E245B0" w:rsidRPr="00A427EC">
        <w:rPr>
          <w:rFonts w:ascii="Verdana" w:hAnsi="Verdana"/>
          <w:sz w:val="22"/>
          <w:szCs w:val="22"/>
        </w:rPr>
        <w:t xml:space="preserve">using </w:t>
      </w:r>
      <w:r w:rsidR="00E245B0" w:rsidRPr="00E245B0">
        <w:rPr>
          <w:rFonts w:ascii="Verdana" w:hAnsi="Verdana"/>
          <w:b/>
          <w:sz w:val="22"/>
          <w:szCs w:val="22"/>
        </w:rPr>
        <w:t>spectroscopic notation</w:t>
      </w:r>
      <w:r w:rsidRPr="00A427EC">
        <w:rPr>
          <w:rFonts w:ascii="Verdana" w:hAnsi="Verdana"/>
          <w:sz w:val="22"/>
          <w:szCs w:val="22"/>
        </w:rPr>
        <w:t>:</w:t>
      </w:r>
    </w:p>
    <w:p w:rsidR="00451BF1" w:rsidRDefault="00451BF1">
      <w:pPr>
        <w:rPr>
          <w:rFonts w:ascii="Verdana" w:hAnsi="Verdana"/>
          <w:sz w:val="22"/>
          <w:szCs w:val="22"/>
        </w:rPr>
      </w:pPr>
    </w:p>
    <w:p w:rsidR="00451BF1" w:rsidRDefault="00451BF1" w:rsidP="00451BF1">
      <w:pPr>
        <w:jc w:val="center"/>
        <w:rPr>
          <w:rFonts w:ascii="Verdana" w:hAnsi="Verdana"/>
        </w:rPr>
      </w:pPr>
      <w:r w:rsidRPr="00451BF1">
        <w:rPr>
          <w:rFonts w:ascii="Verdana" w:hAnsi="Verdana"/>
        </w:rPr>
        <w:t>1s</w:t>
      </w:r>
      <w:r w:rsidRPr="00451BF1">
        <w:rPr>
          <w:rFonts w:ascii="Verdana" w:hAnsi="Verdana"/>
          <w:vertAlign w:val="superscript"/>
        </w:rPr>
        <w:t>2</w:t>
      </w:r>
      <w:r w:rsidRPr="00451BF1">
        <w:rPr>
          <w:rFonts w:ascii="Verdana" w:hAnsi="Verdana"/>
        </w:rPr>
        <w:t xml:space="preserve"> 2s</w:t>
      </w:r>
      <w:r w:rsidRPr="00451BF1">
        <w:rPr>
          <w:rFonts w:ascii="Verdana" w:hAnsi="Verdana"/>
          <w:vertAlign w:val="superscript"/>
        </w:rPr>
        <w:t>2</w:t>
      </w:r>
      <w:r w:rsidRPr="00451BF1">
        <w:rPr>
          <w:rFonts w:ascii="Verdana" w:hAnsi="Verdana"/>
        </w:rPr>
        <w:t xml:space="preserve"> 2p</w:t>
      </w:r>
      <w:r w:rsidRPr="00451BF1">
        <w:rPr>
          <w:rFonts w:ascii="Verdana" w:hAnsi="Verdana"/>
          <w:vertAlign w:val="superscript"/>
        </w:rPr>
        <w:t>3</w:t>
      </w:r>
    </w:p>
    <w:p w:rsidR="00451BF1" w:rsidRDefault="00451BF1" w:rsidP="00451BF1">
      <w:pPr>
        <w:jc w:val="center"/>
        <w:rPr>
          <w:rFonts w:ascii="Verdana" w:hAnsi="Verdana"/>
        </w:rPr>
      </w:pPr>
    </w:p>
    <w:p w:rsidR="00451BF1" w:rsidRPr="00451BF1" w:rsidRDefault="00451BF1" w:rsidP="00451BF1">
      <w:pPr>
        <w:rPr>
          <w:rFonts w:ascii="Verdana" w:hAnsi="Verdana"/>
          <w:sz w:val="22"/>
          <w:szCs w:val="22"/>
        </w:rPr>
      </w:pPr>
      <w:r w:rsidRPr="00451BF1">
        <w:rPr>
          <w:rFonts w:ascii="Verdana" w:hAnsi="Verdana"/>
          <w:sz w:val="22"/>
          <w:szCs w:val="22"/>
        </w:rPr>
        <w:t xml:space="preserve">and using </w:t>
      </w:r>
      <w:r w:rsidRPr="00E245B0">
        <w:rPr>
          <w:rFonts w:ascii="Verdana" w:hAnsi="Verdana"/>
          <w:b/>
          <w:sz w:val="22"/>
          <w:szCs w:val="22"/>
        </w:rPr>
        <w:t>orbital box notation</w:t>
      </w:r>
      <w:r w:rsidRPr="00451BF1">
        <w:rPr>
          <w:rFonts w:ascii="Verdana" w:hAnsi="Verdana"/>
          <w:sz w:val="22"/>
          <w:szCs w:val="22"/>
        </w:rPr>
        <w:t xml:space="preserve"> to show electron spins:</w:t>
      </w:r>
    </w:p>
    <w:p w:rsidR="00451BF1" w:rsidRDefault="00451BF1" w:rsidP="00451BF1">
      <w:pPr>
        <w:pStyle w:val="BodyText"/>
        <w:tabs>
          <w:tab w:val="left" w:pos="567"/>
          <w:tab w:val="left" w:pos="1134"/>
          <w:tab w:val="left" w:pos="2296"/>
          <w:tab w:val="left" w:pos="2835"/>
          <w:tab w:val="left" w:pos="3317"/>
        </w:tabs>
      </w:pPr>
    </w:p>
    <w:p w:rsidR="00451BF1" w:rsidRPr="00451BF1" w:rsidRDefault="00451BF1" w:rsidP="00451BF1">
      <w:pPr>
        <w:pStyle w:val="BodyText"/>
        <w:tabs>
          <w:tab w:val="left" w:pos="567"/>
          <w:tab w:val="left" w:pos="1134"/>
          <w:tab w:val="left" w:pos="2296"/>
          <w:tab w:val="left" w:pos="2835"/>
          <w:tab w:val="left" w:pos="3317"/>
        </w:tabs>
        <w:jc w:val="center"/>
        <w:rPr>
          <w:rFonts w:ascii="Verdana" w:hAnsi="Verdana"/>
          <w:position w:val="7"/>
          <w:sz w:val="12"/>
          <w:szCs w:val="12"/>
        </w:rPr>
      </w:pPr>
      <w:r>
        <w:rPr>
          <w:rFonts w:ascii="Verdana" w:hAnsi="Verdana"/>
          <w:noProof/>
          <w:position w:val="7"/>
          <w:sz w:val="12"/>
          <w:szCs w:val="12"/>
          <w:lang w:val="en-GB" w:eastAsia="en-GB"/>
        </w:rPr>
        <w:drawing>
          <wp:inline distT="0" distB="0" distL="0" distR="0" wp14:anchorId="2CCB2BC8" wp14:editId="095B6536">
            <wp:extent cx="1630197" cy="434584"/>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149" cy="434571"/>
                    </a:xfrm>
                    <a:prstGeom prst="rect">
                      <a:avLst/>
                    </a:prstGeom>
                    <a:noFill/>
                    <a:ln>
                      <a:noFill/>
                    </a:ln>
                  </pic:spPr>
                </pic:pic>
              </a:graphicData>
            </a:graphic>
          </wp:inline>
        </w:drawing>
      </w:r>
    </w:p>
    <w:p w:rsidR="00D25640" w:rsidRPr="00A427EC" w:rsidRDefault="00D25640">
      <w:pPr>
        <w:rPr>
          <w:rFonts w:ascii="Verdana" w:hAnsi="Verdana"/>
          <w:sz w:val="22"/>
          <w:szCs w:val="22"/>
        </w:rPr>
      </w:pPr>
    </w:p>
    <w:p w:rsidR="005F75EA" w:rsidRDefault="005F75EA" w:rsidP="00E245B0">
      <w:pPr>
        <w:rPr>
          <w:rFonts w:ascii="Verdana" w:hAnsi="Verdana"/>
          <w:b/>
          <w:sz w:val="22"/>
          <w:szCs w:val="22"/>
        </w:rPr>
      </w:pPr>
    </w:p>
    <w:p w:rsidR="00E245B0" w:rsidRPr="00E245B0" w:rsidRDefault="00E245B0" w:rsidP="00E245B0">
      <w:pPr>
        <w:rPr>
          <w:rFonts w:ascii="Verdana" w:hAnsi="Verdana"/>
          <w:b/>
          <w:sz w:val="22"/>
          <w:szCs w:val="22"/>
        </w:rPr>
      </w:pPr>
      <w:r w:rsidRPr="00E245B0">
        <w:rPr>
          <w:rFonts w:ascii="Verdana" w:hAnsi="Verdana"/>
          <w:b/>
          <w:sz w:val="22"/>
          <w:szCs w:val="22"/>
        </w:rPr>
        <w:lastRenderedPageBreak/>
        <w:t>Question</w:t>
      </w:r>
    </w:p>
    <w:p w:rsidR="00E245B0" w:rsidRPr="00E245B0" w:rsidRDefault="00E245B0" w:rsidP="00E245B0">
      <w:pPr>
        <w:rPr>
          <w:rFonts w:ascii="Verdana" w:hAnsi="Verdana"/>
          <w:b/>
          <w:sz w:val="22"/>
          <w:szCs w:val="22"/>
        </w:rPr>
      </w:pP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 xml:space="preserve">Using both spectroscopic and orbital box notations write down the </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electronic configurations for:</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(a)</w:t>
      </w:r>
      <w:r w:rsidRPr="00E245B0">
        <w:rPr>
          <w:rFonts w:ascii="Verdana" w:hAnsi="Verdana"/>
          <w:sz w:val="22"/>
          <w:szCs w:val="22"/>
        </w:rPr>
        <w:tab/>
        <w:t>lithium</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(b)</w:t>
      </w:r>
      <w:r w:rsidRPr="00E245B0">
        <w:rPr>
          <w:rFonts w:ascii="Verdana" w:hAnsi="Verdana"/>
          <w:sz w:val="22"/>
          <w:szCs w:val="22"/>
        </w:rPr>
        <w:tab/>
        <w:t>oxygen</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(c)</w:t>
      </w:r>
      <w:r w:rsidRPr="00E245B0">
        <w:rPr>
          <w:rFonts w:ascii="Verdana" w:hAnsi="Verdana"/>
          <w:sz w:val="22"/>
          <w:szCs w:val="22"/>
        </w:rPr>
        <w:tab/>
        <w:t>sodium</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(d)</w:t>
      </w:r>
      <w:r w:rsidRPr="00E245B0">
        <w:rPr>
          <w:rFonts w:ascii="Verdana" w:hAnsi="Verdana"/>
          <w:sz w:val="22"/>
          <w:szCs w:val="22"/>
        </w:rPr>
        <w:tab/>
        <w:t>aluminium</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(e)</w:t>
      </w:r>
      <w:r w:rsidRPr="00E245B0">
        <w:rPr>
          <w:rFonts w:ascii="Verdana" w:hAnsi="Verdana"/>
          <w:sz w:val="22"/>
          <w:szCs w:val="22"/>
        </w:rPr>
        <w:tab/>
        <w:t>phosphorus</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(f)</w:t>
      </w:r>
      <w:r w:rsidRPr="00E245B0">
        <w:rPr>
          <w:rFonts w:ascii="Verdana" w:hAnsi="Verdana"/>
          <w:sz w:val="22"/>
          <w:szCs w:val="22"/>
        </w:rPr>
        <w:tab/>
        <w:t>argon</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(g)</w:t>
      </w:r>
      <w:r w:rsidRPr="00E245B0">
        <w:rPr>
          <w:rFonts w:ascii="Verdana" w:hAnsi="Verdana"/>
          <w:sz w:val="22"/>
          <w:szCs w:val="22"/>
        </w:rPr>
        <w:tab/>
        <w:t>calcium</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(h)</w:t>
      </w:r>
      <w:r w:rsidRPr="00E245B0">
        <w:rPr>
          <w:rFonts w:ascii="Verdana" w:hAnsi="Verdana"/>
          <w:sz w:val="22"/>
          <w:szCs w:val="22"/>
        </w:rPr>
        <w:tab/>
        <w:t>Li</w:t>
      </w:r>
      <w:r w:rsidRPr="003331E6">
        <w:rPr>
          <w:rFonts w:ascii="Verdana" w:hAnsi="Verdana"/>
          <w:sz w:val="22"/>
          <w:szCs w:val="22"/>
          <w:vertAlign w:val="superscript"/>
        </w:rPr>
        <w:t>+</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(i)</w:t>
      </w:r>
      <w:r w:rsidRPr="00E245B0">
        <w:rPr>
          <w:rFonts w:ascii="Verdana" w:hAnsi="Verdana"/>
          <w:sz w:val="22"/>
          <w:szCs w:val="22"/>
        </w:rPr>
        <w:tab/>
        <w:t>F</w:t>
      </w:r>
      <w:r w:rsidRPr="003331E6">
        <w:rPr>
          <w:rFonts w:ascii="Verdana" w:hAnsi="Verdana"/>
          <w:sz w:val="22"/>
          <w:szCs w:val="22"/>
          <w:vertAlign w:val="superscript"/>
        </w:rPr>
        <w:t>–</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(j)</w:t>
      </w:r>
      <w:r w:rsidRPr="00E245B0">
        <w:rPr>
          <w:rFonts w:ascii="Verdana" w:hAnsi="Verdana"/>
          <w:sz w:val="22"/>
          <w:szCs w:val="22"/>
        </w:rPr>
        <w:tab/>
        <w:t>Mg</w:t>
      </w:r>
      <w:r w:rsidRPr="003331E6">
        <w:rPr>
          <w:rFonts w:ascii="Verdana" w:hAnsi="Verdana"/>
          <w:sz w:val="22"/>
          <w:szCs w:val="22"/>
          <w:vertAlign w:val="superscript"/>
        </w:rPr>
        <w:t>2+</w:t>
      </w:r>
    </w:p>
    <w:p w:rsidR="00E245B0" w:rsidRPr="00E245B0" w:rsidRDefault="00E245B0" w:rsidP="00B035DC">
      <w:pPr>
        <w:spacing w:line="360" w:lineRule="auto"/>
        <w:rPr>
          <w:rFonts w:ascii="Verdana" w:hAnsi="Verdana"/>
          <w:sz w:val="22"/>
          <w:szCs w:val="22"/>
        </w:rPr>
      </w:pPr>
      <w:r w:rsidRPr="00E245B0">
        <w:rPr>
          <w:rFonts w:ascii="Verdana" w:hAnsi="Verdana"/>
          <w:sz w:val="22"/>
          <w:szCs w:val="22"/>
        </w:rPr>
        <w:t>(k)</w:t>
      </w:r>
      <w:r w:rsidRPr="00E245B0">
        <w:rPr>
          <w:rFonts w:ascii="Verdana" w:hAnsi="Verdana"/>
          <w:sz w:val="22"/>
          <w:szCs w:val="22"/>
        </w:rPr>
        <w:tab/>
        <w:t>S</w:t>
      </w:r>
      <w:r w:rsidRPr="003331E6">
        <w:rPr>
          <w:rFonts w:ascii="Verdana" w:hAnsi="Verdana"/>
          <w:sz w:val="22"/>
          <w:szCs w:val="22"/>
          <w:vertAlign w:val="superscript"/>
        </w:rPr>
        <w:t>2–</w:t>
      </w:r>
    </w:p>
    <w:p w:rsidR="00E245B0" w:rsidRDefault="00E245B0" w:rsidP="00B035DC">
      <w:pPr>
        <w:spacing w:line="360" w:lineRule="auto"/>
        <w:rPr>
          <w:rFonts w:ascii="Verdana" w:hAnsi="Verdana"/>
          <w:sz w:val="22"/>
          <w:szCs w:val="22"/>
        </w:rPr>
      </w:pPr>
      <w:r w:rsidRPr="00E245B0">
        <w:rPr>
          <w:rFonts w:ascii="Verdana" w:hAnsi="Verdana"/>
          <w:sz w:val="22"/>
          <w:szCs w:val="22"/>
        </w:rPr>
        <w:t>(l)</w:t>
      </w:r>
      <w:r w:rsidRPr="00E245B0">
        <w:rPr>
          <w:rFonts w:ascii="Verdana" w:hAnsi="Verdana"/>
          <w:sz w:val="22"/>
          <w:szCs w:val="22"/>
        </w:rPr>
        <w:tab/>
        <w:t>K</w:t>
      </w:r>
      <w:r w:rsidRPr="003331E6">
        <w:rPr>
          <w:rFonts w:ascii="Verdana" w:hAnsi="Verdana"/>
          <w:sz w:val="22"/>
          <w:szCs w:val="22"/>
          <w:vertAlign w:val="superscript"/>
        </w:rPr>
        <w:t>+</w:t>
      </w:r>
    </w:p>
    <w:p w:rsidR="00E245B0" w:rsidRDefault="00E245B0" w:rsidP="00E245B0">
      <w:pPr>
        <w:rPr>
          <w:rFonts w:ascii="Verdana" w:hAnsi="Verdana"/>
          <w:sz w:val="22"/>
          <w:szCs w:val="22"/>
        </w:rPr>
      </w:pPr>
    </w:p>
    <w:p w:rsidR="00AA34EF" w:rsidRDefault="00E245B0" w:rsidP="00E245B0">
      <w:pPr>
        <w:rPr>
          <w:rFonts w:ascii="Verdana" w:hAnsi="Verdana"/>
          <w:sz w:val="22"/>
          <w:szCs w:val="22"/>
        </w:rPr>
      </w:pPr>
      <w:r w:rsidRPr="00E245B0">
        <w:rPr>
          <w:rFonts w:ascii="Verdana" w:hAnsi="Verdana"/>
          <w:sz w:val="22"/>
          <w:szCs w:val="22"/>
        </w:rPr>
        <w:t>Remember that the electronic configuration should have the same number of electrons in each shell as the corresponding electron arrangement in the Data Booklet.</w:t>
      </w:r>
    </w:p>
    <w:p w:rsidR="00AA34EF" w:rsidRDefault="00AA34EF" w:rsidP="00E245B0">
      <w:pPr>
        <w:rPr>
          <w:rFonts w:ascii="Verdana" w:hAnsi="Verdana"/>
          <w:sz w:val="22"/>
          <w:szCs w:val="22"/>
        </w:rPr>
      </w:pPr>
    </w:p>
    <w:p w:rsidR="00B035DC" w:rsidRDefault="00B035DC" w:rsidP="00AA34EF">
      <w:pPr>
        <w:rPr>
          <w:rFonts w:ascii="Verdana" w:hAnsi="Verdana"/>
          <w:sz w:val="22"/>
          <w:szCs w:val="22"/>
        </w:rPr>
      </w:pPr>
    </w:p>
    <w:p w:rsidR="00AA34EF" w:rsidRPr="00AA34EF" w:rsidRDefault="00AA34EF" w:rsidP="00AA34EF">
      <w:pPr>
        <w:rPr>
          <w:rFonts w:ascii="Verdana" w:hAnsi="Verdana"/>
          <w:sz w:val="22"/>
          <w:szCs w:val="22"/>
        </w:rPr>
      </w:pPr>
      <w:r w:rsidRPr="00AA34EF">
        <w:rPr>
          <w:rFonts w:ascii="Verdana" w:hAnsi="Verdana"/>
          <w:sz w:val="22"/>
          <w:szCs w:val="22"/>
        </w:rPr>
        <w:t>The electronic configuration for neon, Ne, is 1s</w:t>
      </w:r>
      <w:r w:rsidRPr="00AA34EF">
        <w:rPr>
          <w:rFonts w:ascii="Verdana" w:hAnsi="Verdana"/>
          <w:sz w:val="22"/>
          <w:szCs w:val="22"/>
          <w:vertAlign w:val="superscript"/>
        </w:rPr>
        <w:t>2</w:t>
      </w:r>
      <w:r w:rsidRPr="00AA34EF">
        <w:rPr>
          <w:rFonts w:ascii="Verdana" w:hAnsi="Verdana"/>
          <w:sz w:val="22"/>
          <w:szCs w:val="22"/>
        </w:rPr>
        <w:t xml:space="preserve"> 2s</w:t>
      </w:r>
      <w:r w:rsidRPr="00AA34EF">
        <w:rPr>
          <w:rFonts w:ascii="Verdana" w:hAnsi="Verdana"/>
          <w:sz w:val="22"/>
          <w:szCs w:val="22"/>
          <w:vertAlign w:val="superscript"/>
        </w:rPr>
        <w:t>2</w:t>
      </w:r>
      <w:r w:rsidRPr="00AA34EF">
        <w:rPr>
          <w:rFonts w:ascii="Verdana" w:hAnsi="Verdana"/>
          <w:sz w:val="22"/>
          <w:szCs w:val="22"/>
        </w:rPr>
        <w:t xml:space="preserve"> 2p</w:t>
      </w:r>
      <w:r w:rsidRPr="00AA34EF">
        <w:rPr>
          <w:rFonts w:ascii="Verdana" w:hAnsi="Verdana"/>
          <w:sz w:val="22"/>
          <w:szCs w:val="22"/>
          <w:vertAlign w:val="superscript"/>
        </w:rPr>
        <w:t>6</w:t>
      </w:r>
      <w:r w:rsidRPr="00AA34EF">
        <w:rPr>
          <w:rFonts w:ascii="Verdana" w:hAnsi="Verdana"/>
          <w:sz w:val="22"/>
          <w:szCs w:val="22"/>
        </w:rPr>
        <w:t xml:space="preserve"> and that of argon, Ar, is 1s</w:t>
      </w:r>
      <w:r w:rsidRPr="00AA34EF">
        <w:rPr>
          <w:rFonts w:ascii="Verdana" w:hAnsi="Verdana"/>
          <w:sz w:val="22"/>
          <w:szCs w:val="22"/>
          <w:vertAlign w:val="superscript"/>
        </w:rPr>
        <w:t>2</w:t>
      </w:r>
      <w:r w:rsidRPr="00AA34EF">
        <w:rPr>
          <w:rFonts w:ascii="Verdana" w:hAnsi="Verdana"/>
          <w:sz w:val="22"/>
          <w:szCs w:val="22"/>
        </w:rPr>
        <w:t xml:space="preserve"> 2s</w:t>
      </w:r>
      <w:r w:rsidRPr="00AA34EF">
        <w:rPr>
          <w:rFonts w:ascii="Verdana" w:hAnsi="Verdana"/>
          <w:sz w:val="22"/>
          <w:szCs w:val="22"/>
          <w:vertAlign w:val="superscript"/>
        </w:rPr>
        <w:t>2</w:t>
      </w:r>
      <w:r w:rsidRPr="00AA34EF">
        <w:rPr>
          <w:rFonts w:ascii="Verdana" w:hAnsi="Verdana"/>
          <w:sz w:val="22"/>
          <w:szCs w:val="22"/>
        </w:rPr>
        <w:t xml:space="preserve"> 2p</w:t>
      </w:r>
      <w:r w:rsidRPr="00AA34EF">
        <w:rPr>
          <w:rFonts w:ascii="Verdana" w:hAnsi="Verdana"/>
          <w:sz w:val="22"/>
          <w:szCs w:val="22"/>
          <w:vertAlign w:val="superscript"/>
        </w:rPr>
        <w:t>6</w:t>
      </w:r>
      <w:r w:rsidRPr="00AA34EF">
        <w:rPr>
          <w:rFonts w:ascii="Verdana" w:hAnsi="Verdana"/>
          <w:sz w:val="22"/>
          <w:szCs w:val="22"/>
        </w:rPr>
        <w:t xml:space="preserve"> 3s</w:t>
      </w:r>
      <w:r w:rsidRPr="00AA34EF">
        <w:rPr>
          <w:rFonts w:ascii="Verdana" w:hAnsi="Verdana"/>
          <w:sz w:val="22"/>
          <w:szCs w:val="22"/>
          <w:vertAlign w:val="superscript"/>
        </w:rPr>
        <w:t>2</w:t>
      </w:r>
      <w:r w:rsidRPr="00AA34EF">
        <w:rPr>
          <w:rFonts w:ascii="Verdana" w:hAnsi="Verdana"/>
          <w:sz w:val="22"/>
          <w:szCs w:val="22"/>
        </w:rPr>
        <w:t xml:space="preserve"> 3p</w:t>
      </w:r>
      <w:r w:rsidRPr="00AA34EF">
        <w:rPr>
          <w:rFonts w:ascii="Verdana" w:hAnsi="Verdana"/>
          <w:sz w:val="22"/>
          <w:szCs w:val="22"/>
          <w:vertAlign w:val="superscript"/>
        </w:rPr>
        <w:t>6</w:t>
      </w:r>
      <w:r w:rsidRPr="00AA34EF">
        <w:rPr>
          <w:rFonts w:ascii="Verdana" w:hAnsi="Verdana"/>
          <w:sz w:val="22"/>
          <w:szCs w:val="22"/>
        </w:rPr>
        <w:t>.</w:t>
      </w:r>
    </w:p>
    <w:p w:rsidR="00AA34EF" w:rsidRPr="00AA34EF" w:rsidRDefault="00AA34EF" w:rsidP="00AA34EF">
      <w:pPr>
        <w:rPr>
          <w:rFonts w:ascii="Verdana" w:hAnsi="Verdana"/>
          <w:sz w:val="22"/>
          <w:szCs w:val="22"/>
        </w:rPr>
      </w:pPr>
    </w:p>
    <w:p w:rsidR="00B035DC" w:rsidRDefault="00AA34EF" w:rsidP="00AA34EF">
      <w:pPr>
        <w:rPr>
          <w:rFonts w:ascii="Verdana" w:hAnsi="Verdana"/>
          <w:sz w:val="22"/>
          <w:szCs w:val="22"/>
        </w:rPr>
      </w:pPr>
      <w:r w:rsidRPr="00AA34EF">
        <w:rPr>
          <w:rFonts w:ascii="Verdana" w:hAnsi="Verdana"/>
          <w:sz w:val="22"/>
          <w:szCs w:val="22"/>
        </w:rPr>
        <w:t xml:space="preserve">It is often acceptable to write the electronic configurations of other species in a shortened version, taking account of the electronic configuration of the preceding noble gas.  </w:t>
      </w:r>
    </w:p>
    <w:p w:rsidR="00B035DC" w:rsidRDefault="00B035DC" w:rsidP="00AA34EF">
      <w:pPr>
        <w:rPr>
          <w:rFonts w:ascii="Verdana" w:hAnsi="Verdana"/>
          <w:sz w:val="22"/>
          <w:szCs w:val="22"/>
        </w:rPr>
      </w:pPr>
    </w:p>
    <w:p w:rsidR="00B035DC" w:rsidRDefault="00B035DC" w:rsidP="00AA34EF">
      <w:pPr>
        <w:rPr>
          <w:rFonts w:ascii="Verdana" w:hAnsi="Verdana"/>
          <w:sz w:val="22"/>
          <w:szCs w:val="22"/>
        </w:rPr>
      </w:pPr>
      <w:r>
        <w:rPr>
          <w:rFonts w:ascii="Verdana" w:hAnsi="Verdana"/>
          <w:sz w:val="22"/>
          <w:szCs w:val="22"/>
        </w:rPr>
        <w:t>For example:</w:t>
      </w:r>
      <w:r w:rsidR="00AA34EF" w:rsidRPr="00AA34EF">
        <w:rPr>
          <w:rFonts w:ascii="Verdana" w:hAnsi="Verdana"/>
          <w:sz w:val="22"/>
          <w:szCs w:val="22"/>
        </w:rPr>
        <w:t xml:space="preserve"> </w:t>
      </w:r>
    </w:p>
    <w:p w:rsidR="00B035DC" w:rsidRDefault="00B035DC" w:rsidP="00AA34EF">
      <w:pPr>
        <w:rPr>
          <w:rFonts w:ascii="Verdana" w:hAnsi="Verdana"/>
          <w:sz w:val="22"/>
          <w:szCs w:val="22"/>
        </w:rPr>
      </w:pPr>
    </w:p>
    <w:p w:rsidR="00B035DC" w:rsidRPr="00B035DC" w:rsidRDefault="00B035DC" w:rsidP="00B035DC">
      <w:pPr>
        <w:pStyle w:val="ListParagraph"/>
        <w:numPr>
          <w:ilvl w:val="0"/>
          <w:numId w:val="22"/>
        </w:numPr>
        <w:rPr>
          <w:rFonts w:ascii="Verdana" w:hAnsi="Verdana"/>
          <w:sz w:val="22"/>
          <w:szCs w:val="22"/>
        </w:rPr>
      </w:pPr>
      <w:r w:rsidRPr="00B035DC">
        <w:rPr>
          <w:rFonts w:ascii="Verdana" w:hAnsi="Verdana"/>
          <w:sz w:val="22"/>
          <w:szCs w:val="22"/>
        </w:rPr>
        <w:t>T</w:t>
      </w:r>
      <w:r w:rsidR="00AA34EF" w:rsidRPr="00B035DC">
        <w:rPr>
          <w:rFonts w:ascii="Verdana" w:hAnsi="Verdana"/>
          <w:sz w:val="22"/>
          <w:szCs w:val="22"/>
        </w:rPr>
        <w:t>he electronic configuration for sodium can be written as [Ne] 3s</w:t>
      </w:r>
      <w:r w:rsidR="00AA34EF" w:rsidRPr="00B035DC">
        <w:rPr>
          <w:rFonts w:ascii="Verdana" w:hAnsi="Verdana"/>
          <w:sz w:val="22"/>
          <w:szCs w:val="22"/>
          <w:vertAlign w:val="superscript"/>
        </w:rPr>
        <w:t>1</w:t>
      </w:r>
      <w:r w:rsidR="00AA34EF" w:rsidRPr="00B035DC">
        <w:rPr>
          <w:rFonts w:ascii="Verdana" w:hAnsi="Verdana"/>
          <w:sz w:val="22"/>
          <w:szCs w:val="22"/>
        </w:rPr>
        <w:t>, where [Ne] represents 1s</w:t>
      </w:r>
      <w:r w:rsidR="00AA34EF" w:rsidRPr="00B035DC">
        <w:rPr>
          <w:rFonts w:ascii="Verdana" w:hAnsi="Verdana"/>
          <w:sz w:val="22"/>
          <w:szCs w:val="22"/>
          <w:vertAlign w:val="superscript"/>
        </w:rPr>
        <w:t>2</w:t>
      </w:r>
      <w:r w:rsidR="00AA34EF" w:rsidRPr="00B035DC">
        <w:rPr>
          <w:rFonts w:ascii="Verdana" w:hAnsi="Verdana"/>
          <w:sz w:val="22"/>
          <w:szCs w:val="22"/>
        </w:rPr>
        <w:t xml:space="preserve"> 2s</w:t>
      </w:r>
      <w:r w:rsidR="00AA34EF" w:rsidRPr="00B035DC">
        <w:rPr>
          <w:rFonts w:ascii="Verdana" w:hAnsi="Verdana"/>
          <w:sz w:val="22"/>
          <w:szCs w:val="22"/>
          <w:vertAlign w:val="superscript"/>
        </w:rPr>
        <w:t>2</w:t>
      </w:r>
      <w:r w:rsidR="00AA34EF" w:rsidRPr="00B035DC">
        <w:rPr>
          <w:rFonts w:ascii="Verdana" w:hAnsi="Verdana"/>
          <w:sz w:val="22"/>
          <w:szCs w:val="22"/>
        </w:rPr>
        <w:t xml:space="preserve"> 2p</w:t>
      </w:r>
      <w:r w:rsidR="00AA34EF" w:rsidRPr="00B035DC">
        <w:rPr>
          <w:rFonts w:ascii="Verdana" w:hAnsi="Verdana"/>
          <w:sz w:val="22"/>
          <w:szCs w:val="22"/>
          <w:vertAlign w:val="superscript"/>
        </w:rPr>
        <w:t>6</w:t>
      </w:r>
      <w:r w:rsidR="00AA34EF" w:rsidRPr="00B035DC">
        <w:rPr>
          <w:rFonts w:ascii="Verdana" w:hAnsi="Verdana"/>
          <w:sz w:val="22"/>
          <w:szCs w:val="22"/>
        </w:rPr>
        <w:t xml:space="preserve">, </w:t>
      </w:r>
    </w:p>
    <w:p w:rsidR="00B035DC" w:rsidRPr="00B035DC" w:rsidRDefault="00AA34EF" w:rsidP="00B035DC">
      <w:pPr>
        <w:pStyle w:val="ListParagraph"/>
        <w:numPr>
          <w:ilvl w:val="0"/>
          <w:numId w:val="22"/>
        </w:numPr>
        <w:rPr>
          <w:rFonts w:ascii="Verdana" w:hAnsi="Verdana"/>
          <w:sz w:val="22"/>
          <w:szCs w:val="22"/>
        </w:rPr>
      </w:pPr>
      <w:r w:rsidRPr="00B035DC">
        <w:rPr>
          <w:rFonts w:ascii="Verdana" w:hAnsi="Verdana"/>
          <w:sz w:val="22"/>
          <w:szCs w:val="22"/>
        </w:rPr>
        <w:t>and that of calcium can be written as [Ar] 4s</w:t>
      </w:r>
      <w:r w:rsidRPr="00B035DC">
        <w:rPr>
          <w:rFonts w:ascii="Verdana" w:hAnsi="Verdana"/>
          <w:sz w:val="22"/>
          <w:szCs w:val="22"/>
          <w:vertAlign w:val="superscript"/>
        </w:rPr>
        <w:t>2</w:t>
      </w:r>
      <w:r w:rsidRPr="00B035DC">
        <w:rPr>
          <w:rFonts w:ascii="Verdana" w:hAnsi="Verdana"/>
          <w:sz w:val="22"/>
          <w:szCs w:val="22"/>
        </w:rPr>
        <w:t xml:space="preserve"> where [Ar] represents 1s</w:t>
      </w:r>
      <w:r w:rsidRPr="00B035DC">
        <w:rPr>
          <w:rFonts w:ascii="Verdana" w:hAnsi="Verdana"/>
          <w:sz w:val="22"/>
          <w:szCs w:val="22"/>
          <w:vertAlign w:val="superscript"/>
        </w:rPr>
        <w:t>2</w:t>
      </w:r>
      <w:r w:rsidRPr="00B035DC">
        <w:rPr>
          <w:rFonts w:ascii="Verdana" w:hAnsi="Verdana"/>
          <w:sz w:val="22"/>
          <w:szCs w:val="22"/>
        </w:rPr>
        <w:t xml:space="preserve"> 2s</w:t>
      </w:r>
      <w:r w:rsidRPr="00B035DC">
        <w:rPr>
          <w:rFonts w:ascii="Verdana" w:hAnsi="Verdana"/>
          <w:sz w:val="22"/>
          <w:szCs w:val="22"/>
          <w:vertAlign w:val="superscript"/>
        </w:rPr>
        <w:t>2</w:t>
      </w:r>
      <w:r w:rsidRPr="00B035DC">
        <w:rPr>
          <w:rFonts w:ascii="Verdana" w:hAnsi="Verdana"/>
          <w:sz w:val="22"/>
          <w:szCs w:val="22"/>
        </w:rPr>
        <w:t xml:space="preserve"> 2p</w:t>
      </w:r>
      <w:r w:rsidRPr="00B035DC">
        <w:rPr>
          <w:rFonts w:ascii="Verdana" w:hAnsi="Verdana"/>
          <w:sz w:val="22"/>
          <w:szCs w:val="22"/>
          <w:vertAlign w:val="superscript"/>
        </w:rPr>
        <w:t>6</w:t>
      </w:r>
      <w:r w:rsidRPr="00B035DC">
        <w:rPr>
          <w:rFonts w:ascii="Verdana" w:hAnsi="Verdana"/>
          <w:sz w:val="22"/>
          <w:szCs w:val="22"/>
        </w:rPr>
        <w:t xml:space="preserve"> 3s</w:t>
      </w:r>
      <w:r w:rsidRPr="00B035DC">
        <w:rPr>
          <w:rFonts w:ascii="Verdana" w:hAnsi="Verdana"/>
          <w:sz w:val="22"/>
          <w:szCs w:val="22"/>
          <w:vertAlign w:val="superscript"/>
        </w:rPr>
        <w:t>2</w:t>
      </w:r>
      <w:r w:rsidRPr="00B035DC">
        <w:rPr>
          <w:rFonts w:ascii="Verdana" w:hAnsi="Verdana"/>
          <w:sz w:val="22"/>
          <w:szCs w:val="22"/>
        </w:rPr>
        <w:t xml:space="preserve"> 3p</w:t>
      </w:r>
      <w:r w:rsidRPr="00B035DC">
        <w:rPr>
          <w:rFonts w:ascii="Verdana" w:hAnsi="Verdana"/>
          <w:sz w:val="22"/>
          <w:szCs w:val="22"/>
          <w:vertAlign w:val="superscript"/>
        </w:rPr>
        <w:t>6</w:t>
      </w:r>
      <w:r w:rsidRPr="00B035DC">
        <w:rPr>
          <w:rFonts w:ascii="Verdana" w:hAnsi="Verdana"/>
          <w:sz w:val="22"/>
          <w:szCs w:val="22"/>
        </w:rPr>
        <w:t>.</w:t>
      </w:r>
    </w:p>
    <w:p w:rsidR="00B035DC" w:rsidRDefault="00B035DC" w:rsidP="00AA34EF">
      <w:pPr>
        <w:rPr>
          <w:rFonts w:ascii="Verdana" w:hAnsi="Verdana"/>
          <w:sz w:val="22"/>
          <w:szCs w:val="22"/>
        </w:rPr>
      </w:pPr>
    </w:p>
    <w:p w:rsidR="00B035DC" w:rsidRDefault="00B035DC" w:rsidP="00AA34EF">
      <w:pPr>
        <w:rPr>
          <w:rFonts w:ascii="Verdana" w:hAnsi="Verdana"/>
          <w:sz w:val="22"/>
          <w:szCs w:val="22"/>
        </w:rPr>
      </w:pPr>
    </w:p>
    <w:p w:rsidR="00B035DC" w:rsidRDefault="00B035DC" w:rsidP="00AA34EF">
      <w:pPr>
        <w:rPr>
          <w:rFonts w:ascii="Verdana" w:hAnsi="Verdana"/>
          <w:sz w:val="22"/>
          <w:szCs w:val="22"/>
        </w:rPr>
      </w:pPr>
    </w:p>
    <w:p w:rsidR="00B035DC" w:rsidRDefault="00B035DC">
      <w:pPr>
        <w:rPr>
          <w:rFonts w:ascii="Verdana" w:hAnsi="Verdana"/>
          <w:sz w:val="22"/>
          <w:szCs w:val="22"/>
        </w:rPr>
      </w:pPr>
      <w:r>
        <w:rPr>
          <w:rFonts w:ascii="Verdana" w:hAnsi="Verdana"/>
          <w:sz w:val="22"/>
          <w:szCs w:val="22"/>
        </w:rPr>
        <w:br w:type="page"/>
      </w:r>
    </w:p>
    <w:p w:rsidR="00B035DC" w:rsidRPr="00B035DC" w:rsidRDefault="00B035DC" w:rsidP="00B035DC">
      <w:pPr>
        <w:rPr>
          <w:rFonts w:ascii="Verdana" w:hAnsi="Verdana"/>
          <w:sz w:val="22"/>
          <w:szCs w:val="22"/>
        </w:rPr>
      </w:pPr>
      <w:r w:rsidRPr="00B035DC">
        <w:rPr>
          <w:rFonts w:ascii="Verdana" w:hAnsi="Verdana"/>
          <w:sz w:val="22"/>
          <w:szCs w:val="22"/>
        </w:rPr>
        <w:lastRenderedPageBreak/>
        <w:t xml:space="preserve">The Periodic Table can be subdivided into four blocks (s, p, d and f) corresponding to the outer electronic configurations of the elements within these blocks.  </w:t>
      </w:r>
    </w:p>
    <w:p w:rsidR="00B035DC" w:rsidRPr="00B035DC" w:rsidRDefault="00B035DC" w:rsidP="00B035DC">
      <w:pPr>
        <w:rPr>
          <w:rFonts w:ascii="Verdana" w:hAnsi="Verdana"/>
          <w:sz w:val="22"/>
          <w:szCs w:val="22"/>
        </w:rPr>
      </w:pPr>
    </w:p>
    <w:p w:rsidR="00B035DC" w:rsidRDefault="00B035DC" w:rsidP="00B035DC">
      <w:pPr>
        <w:rPr>
          <w:rFonts w:ascii="Verdana" w:hAnsi="Verdana"/>
          <w:sz w:val="22"/>
          <w:szCs w:val="22"/>
        </w:rPr>
      </w:pPr>
      <w:r w:rsidRPr="00B035DC">
        <w:rPr>
          <w:rFonts w:ascii="Verdana" w:hAnsi="Verdana"/>
          <w:sz w:val="22"/>
          <w:szCs w:val="22"/>
        </w:rPr>
        <w:t>All the Group 1 elements (the alkali metals) have electronic configurations that end in s</w:t>
      </w:r>
      <w:r w:rsidRPr="00B035DC">
        <w:rPr>
          <w:rFonts w:ascii="Verdana" w:hAnsi="Verdana"/>
          <w:sz w:val="22"/>
          <w:szCs w:val="22"/>
          <w:vertAlign w:val="superscript"/>
        </w:rPr>
        <w:t>1</w:t>
      </w:r>
      <w:r>
        <w:rPr>
          <w:rFonts w:ascii="Verdana" w:hAnsi="Verdana"/>
          <w:sz w:val="22"/>
          <w:szCs w:val="22"/>
        </w:rPr>
        <w:t>.</w:t>
      </w:r>
      <w:r w:rsidRPr="00B035DC">
        <w:rPr>
          <w:rFonts w:ascii="Verdana" w:hAnsi="Verdana"/>
          <w:sz w:val="22"/>
          <w:szCs w:val="22"/>
        </w:rPr>
        <w:t xml:space="preserve"> </w:t>
      </w:r>
      <w:r>
        <w:rPr>
          <w:rFonts w:ascii="Verdana" w:hAnsi="Verdana"/>
          <w:sz w:val="22"/>
          <w:szCs w:val="22"/>
        </w:rPr>
        <w:t>A</w:t>
      </w:r>
      <w:r w:rsidRPr="00B035DC">
        <w:rPr>
          <w:rFonts w:ascii="Verdana" w:hAnsi="Verdana"/>
          <w:sz w:val="22"/>
          <w:szCs w:val="22"/>
        </w:rPr>
        <w:t>ll the Group 2 elements (the alkaline-earth metals) have electronic configurations that end in s</w:t>
      </w:r>
      <w:r w:rsidRPr="00B035DC">
        <w:rPr>
          <w:rFonts w:ascii="Verdana" w:hAnsi="Verdana"/>
          <w:sz w:val="22"/>
          <w:szCs w:val="22"/>
          <w:vertAlign w:val="superscript"/>
        </w:rPr>
        <w:t>2</w:t>
      </w:r>
      <w:r w:rsidRPr="00B035DC">
        <w:rPr>
          <w:rFonts w:ascii="Verdana" w:hAnsi="Verdana"/>
          <w:sz w:val="22"/>
          <w:szCs w:val="22"/>
        </w:rPr>
        <w:t xml:space="preserve">.  </w:t>
      </w:r>
    </w:p>
    <w:p w:rsidR="00B035DC" w:rsidRDefault="00B035DC" w:rsidP="00B035DC">
      <w:pPr>
        <w:rPr>
          <w:rFonts w:ascii="Verdana" w:hAnsi="Verdana"/>
          <w:sz w:val="22"/>
          <w:szCs w:val="22"/>
        </w:rPr>
      </w:pPr>
    </w:p>
    <w:p w:rsidR="00B035DC" w:rsidRDefault="00B035DC" w:rsidP="00B035DC">
      <w:pPr>
        <w:rPr>
          <w:rFonts w:ascii="Verdana" w:hAnsi="Verdana"/>
          <w:sz w:val="22"/>
          <w:szCs w:val="22"/>
        </w:rPr>
      </w:pPr>
      <w:r w:rsidRPr="00B035DC">
        <w:rPr>
          <w:rFonts w:ascii="Verdana" w:hAnsi="Verdana"/>
          <w:sz w:val="22"/>
          <w:szCs w:val="22"/>
        </w:rPr>
        <w:t xml:space="preserve">Because the elements in </w:t>
      </w:r>
      <w:r w:rsidRPr="00B035DC">
        <w:rPr>
          <w:rFonts w:ascii="Verdana" w:hAnsi="Verdana"/>
          <w:b/>
          <w:sz w:val="22"/>
          <w:szCs w:val="22"/>
        </w:rPr>
        <w:t>Groups 1 and 2</w:t>
      </w:r>
      <w:r w:rsidRPr="00B035DC">
        <w:rPr>
          <w:rFonts w:ascii="Verdana" w:hAnsi="Verdana"/>
          <w:sz w:val="22"/>
          <w:szCs w:val="22"/>
        </w:rPr>
        <w:t xml:space="preserve"> have their outermost electrons in s orbitals, these elements are known as </w:t>
      </w:r>
      <w:r w:rsidRPr="00B035DC">
        <w:rPr>
          <w:rFonts w:ascii="Verdana" w:hAnsi="Verdana"/>
          <w:b/>
          <w:sz w:val="22"/>
          <w:szCs w:val="22"/>
        </w:rPr>
        <w:t>s-block elements</w:t>
      </w:r>
      <w:r w:rsidRPr="00B035DC">
        <w:rPr>
          <w:rFonts w:ascii="Verdana" w:hAnsi="Verdana"/>
          <w:sz w:val="22"/>
          <w:szCs w:val="22"/>
        </w:rPr>
        <w:t xml:space="preserve">.  </w:t>
      </w:r>
    </w:p>
    <w:p w:rsidR="00B035DC" w:rsidRDefault="00B035DC" w:rsidP="00B035DC">
      <w:pPr>
        <w:rPr>
          <w:rFonts w:ascii="Verdana" w:hAnsi="Verdana"/>
          <w:sz w:val="22"/>
          <w:szCs w:val="22"/>
        </w:rPr>
      </w:pPr>
    </w:p>
    <w:p w:rsidR="00B035DC" w:rsidRDefault="00B035DC" w:rsidP="00B035DC">
      <w:pPr>
        <w:rPr>
          <w:rFonts w:ascii="Verdana" w:hAnsi="Verdana"/>
          <w:sz w:val="22"/>
          <w:szCs w:val="22"/>
        </w:rPr>
      </w:pPr>
      <w:r w:rsidRPr="00B035DC">
        <w:rPr>
          <w:rFonts w:ascii="Verdana" w:hAnsi="Verdana"/>
          <w:sz w:val="22"/>
          <w:szCs w:val="22"/>
        </w:rPr>
        <w:t xml:space="preserve">The elements in </w:t>
      </w:r>
      <w:r w:rsidRPr="00B035DC">
        <w:rPr>
          <w:rFonts w:ascii="Verdana" w:hAnsi="Verdana"/>
          <w:b/>
          <w:sz w:val="22"/>
          <w:szCs w:val="22"/>
        </w:rPr>
        <w:t>Groups 3, 4, 5, 6, 7 and 0</w:t>
      </w:r>
      <w:r w:rsidRPr="00B035DC">
        <w:rPr>
          <w:rFonts w:ascii="Verdana" w:hAnsi="Verdana"/>
          <w:sz w:val="22"/>
          <w:szCs w:val="22"/>
        </w:rPr>
        <w:t xml:space="preserve"> are known as the </w:t>
      </w:r>
      <w:r w:rsidRPr="00B035DC">
        <w:rPr>
          <w:rFonts w:ascii="Verdana" w:hAnsi="Verdana"/>
          <w:b/>
          <w:sz w:val="22"/>
          <w:szCs w:val="22"/>
        </w:rPr>
        <w:t>p-block elements</w:t>
      </w:r>
      <w:r w:rsidRPr="00B035DC">
        <w:rPr>
          <w:rFonts w:ascii="Verdana" w:hAnsi="Verdana"/>
          <w:sz w:val="22"/>
          <w:szCs w:val="22"/>
        </w:rPr>
        <w:t xml:space="preserve"> as their outermost electrons are in p subshells.  </w:t>
      </w:r>
    </w:p>
    <w:p w:rsidR="00B035DC" w:rsidRDefault="00B035DC" w:rsidP="00B035DC">
      <w:pPr>
        <w:rPr>
          <w:rFonts w:ascii="Verdana" w:hAnsi="Verdana"/>
          <w:sz w:val="22"/>
          <w:szCs w:val="22"/>
        </w:rPr>
      </w:pPr>
    </w:p>
    <w:p w:rsidR="00B035DC" w:rsidRDefault="00B035DC" w:rsidP="00B035DC">
      <w:pPr>
        <w:rPr>
          <w:rFonts w:ascii="Verdana" w:hAnsi="Verdana"/>
          <w:sz w:val="22"/>
          <w:szCs w:val="22"/>
        </w:rPr>
      </w:pPr>
      <w:r w:rsidRPr="00B035DC">
        <w:rPr>
          <w:rFonts w:ascii="Verdana" w:hAnsi="Verdana"/>
          <w:sz w:val="22"/>
          <w:szCs w:val="22"/>
        </w:rPr>
        <w:t>The elements where d orbitals are being filled are known as the d-block elements and those in which f orbitals are being filled are the f-block elements.  This is shown in Figure 13.</w:t>
      </w:r>
    </w:p>
    <w:p w:rsidR="00E245B0" w:rsidRDefault="00E245B0" w:rsidP="00AA34EF">
      <w:pPr>
        <w:rPr>
          <w:rFonts w:ascii="Verdana" w:hAnsi="Verdana"/>
          <w:sz w:val="22"/>
          <w:szCs w:val="22"/>
        </w:rPr>
      </w:pPr>
    </w:p>
    <w:p w:rsidR="00B035DC" w:rsidRPr="00B035DC" w:rsidRDefault="00B035DC" w:rsidP="00B035DC">
      <w:pPr>
        <w:jc w:val="center"/>
        <w:rPr>
          <w:rFonts w:ascii="Verdana" w:hAnsi="Verdana"/>
          <w:b/>
          <w:sz w:val="22"/>
          <w:szCs w:val="22"/>
        </w:rPr>
      </w:pPr>
      <w:r w:rsidRPr="00B035DC">
        <w:rPr>
          <w:rFonts w:ascii="Verdana" w:hAnsi="Verdana"/>
          <w:b/>
          <w:sz w:val="22"/>
          <w:szCs w:val="22"/>
        </w:rPr>
        <w:t>Figure 13</w:t>
      </w:r>
    </w:p>
    <w:p w:rsidR="00A427EC" w:rsidRDefault="00A427EC">
      <w:pPr>
        <w:rPr>
          <w:rFonts w:ascii="Verdana" w:hAnsi="Verdana"/>
          <w:b/>
          <w:sz w:val="22"/>
          <w:szCs w:val="22"/>
        </w:rPr>
      </w:pPr>
    </w:p>
    <w:p w:rsidR="00B035DC" w:rsidRDefault="00B035DC" w:rsidP="00B035DC">
      <w:pPr>
        <w:jc w:val="center"/>
        <w:rPr>
          <w:rFonts w:ascii="Verdana" w:hAnsi="Verdana"/>
          <w:b/>
          <w:sz w:val="22"/>
          <w:szCs w:val="22"/>
        </w:rPr>
      </w:pPr>
      <w:r w:rsidRPr="00B035DC">
        <w:rPr>
          <w:rFonts w:ascii="Verdana" w:hAnsi="Verdana"/>
          <w:b/>
          <w:noProof/>
          <w:sz w:val="22"/>
          <w:szCs w:val="22"/>
          <w:lang w:eastAsia="en-GB"/>
        </w:rPr>
        <w:drawing>
          <wp:inline distT="0" distB="0" distL="0" distR="0" wp14:anchorId="12467C05" wp14:editId="35109685">
            <wp:extent cx="4162349" cy="2281466"/>
            <wp:effectExtent l="0" t="0" r="0" b="5080"/>
            <wp:docPr id="23" name="Picture 23" descr="s, p, d, f Orbi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 d, f Orbital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950" cy="2280699"/>
                    </a:xfrm>
                    <a:prstGeom prst="rect">
                      <a:avLst/>
                    </a:prstGeom>
                    <a:noFill/>
                    <a:ln>
                      <a:noFill/>
                    </a:ln>
                  </pic:spPr>
                </pic:pic>
              </a:graphicData>
            </a:graphic>
          </wp:inline>
        </w:drawing>
      </w:r>
    </w:p>
    <w:p w:rsidR="00B035DC" w:rsidRDefault="00B035DC" w:rsidP="00B035DC">
      <w:pPr>
        <w:jc w:val="center"/>
        <w:rPr>
          <w:rFonts w:ascii="Verdana" w:hAnsi="Verdana"/>
          <w:b/>
          <w:sz w:val="22"/>
          <w:szCs w:val="22"/>
        </w:rPr>
      </w:pPr>
    </w:p>
    <w:p w:rsidR="00B035DC" w:rsidRDefault="00B035DC" w:rsidP="00B035DC">
      <w:pPr>
        <w:jc w:val="center"/>
        <w:rPr>
          <w:rFonts w:ascii="Verdana" w:hAnsi="Verdana"/>
          <w:sz w:val="16"/>
          <w:szCs w:val="16"/>
        </w:rPr>
      </w:pPr>
      <w:r w:rsidRPr="00B035DC">
        <w:rPr>
          <w:rFonts w:ascii="Verdana" w:hAnsi="Verdana"/>
          <w:sz w:val="16"/>
          <w:szCs w:val="16"/>
        </w:rPr>
        <w:t xml:space="preserve">Image source: </w:t>
      </w:r>
      <w:hyperlink r:id="rId28" w:history="1">
        <w:r w:rsidRPr="0086699D">
          <w:rPr>
            <w:rStyle w:val="Hyperlink"/>
            <w:rFonts w:ascii="Verdana" w:hAnsi="Verdana"/>
            <w:sz w:val="16"/>
            <w:szCs w:val="16"/>
          </w:rPr>
          <w:t>http://chemwiki.ucdavis.edu/</w:t>
        </w:r>
      </w:hyperlink>
    </w:p>
    <w:p w:rsidR="00B035DC" w:rsidRDefault="00B035DC" w:rsidP="00B035DC">
      <w:pPr>
        <w:jc w:val="center"/>
        <w:rPr>
          <w:rFonts w:ascii="Verdana" w:hAnsi="Verdana"/>
          <w:sz w:val="16"/>
          <w:szCs w:val="16"/>
        </w:rPr>
      </w:pPr>
    </w:p>
    <w:p w:rsidR="00B035DC" w:rsidRPr="00B035DC" w:rsidRDefault="00B035DC" w:rsidP="00B035DC">
      <w:pPr>
        <w:jc w:val="center"/>
        <w:rPr>
          <w:rFonts w:ascii="Verdana" w:hAnsi="Verdana"/>
          <w:sz w:val="16"/>
          <w:szCs w:val="16"/>
        </w:rPr>
      </w:pPr>
    </w:p>
    <w:p w:rsidR="00B035DC" w:rsidRPr="00E32EA4" w:rsidRDefault="00B035DC" w:rsidP="00B035DC">
      <w:pPr>
        <w:rPr>
          <w:rFonts w:ascii="Verdana" w:hAnsi="Verdana"/>
          <w:b/>
        </w:rPr>
      </w:pPr>
      <w:r w:rsidRPr="00E32EA4">
        <w:rPr>
          <w:rFonts w:ascii="Verdana" w:hAnsi="Verdana"/>
          <w:b/>
        </w:rPr>
        <w:t>Ionisation energy</w:t>
      </w:r>
    </w:p>
    <w:p w:rsidR="00B035DC" w:rsidRPr="00B035DC" w:rsidRDefault="00B035DC" w:rsidP="00B035DC">
      <w:pPr>
        <w:rPr>
          <w:rFonts w:ascii="Verdana" w:hAnsi="Verdana"/>
          <w:b/>
          <w:sz w:val="22"/>
          <w:szCs w:val="22"/>
        </w:rPr>
      </w:pPr>
    </w:p>
    <w:p w:rsidR="00B035DC" w:rsidRDefault="00B035DC" w:rsidP="00B035DC">
      <w:pPr>
        <w:rPr>
          <w:rFonts w:ascii="Verdana" w:hAnsi="Verdana"/>
          <w:sz w:val="22"/>
          <w:szCs w:val="22"/>
        </w:rPr>
      </w:pPr>
      <w:r w:rsidRPr="00B035DC">
        <w:rPr>
          <w:rFonts w:ascii="Verdana" w:hAnsi="Verdana"/>
          <w:sz w:val="22"/>
          <w:szCs w:val="22"/>
        </w:rPr>
        <w:t>Figure 14 shows how the first ionisation energy varies with atomic number for elements 1 to 36.</w:t>
      </w:r>
    </w:p>
    <w:p w:rsidR="00A165A2" w:rsidRDefault="00A165A2" w:rsidP="00A165A2">
      <w:pPr>
        <w:jc w:val="center"/>
        <w:rPr>
          <w:rFonts w:ascii="Verdana" w:hAnsi="Verdana"/>
          <w:b/>
          <w:sz w:val="22"/>
          <w:szCs w:val="22"/>
        </w:rPr>
      </w:pPr>
      <w:r w:rsidRPr="00A165A2">
        <w:rPr>
          <w:rFonts w:ascii="Verdana" w:hAnsi="Verdana"/>
          <w:b/>
          <w:sz w:val="22"/>
          <w:szCs w:val="22"/>
        </w:rPr>
        <w:t>Figure 14</w:t>
      </w:r>
    </w:p>
    <w:p w:rsidR="00A165A2" w:rsidRPr="00A165A2" w:rsidRDefault="00A165A2" w:rsidP="00A165A2">
      <w:pPr>
        <w:jc w:val="center"/>
        <w:rPr>
          <w:rFonts w:ascii="Verdana" w:hAnsi="Verdana"/>
          <w:b/>
          <w:sz w:val="22"/>
          <w:szCs w:val="22"/>
        </w:rPr>
      </w:pPr>
    </w:p>
    <w:p w:rsidR="00B035DC" w:rsidRDefault="00A165A2" w:rsidP="00A165A2">
      <w:pPr>
        <w:jc w:val="center"/>
        <w:rPr>
          <w:rFonts w:ascii="Verdana" w:hAnsi="Verdana"/>
          <w:b/>
          <w:sz w:val="22"/>
          <w:szCs w:val="22"/>
        </w:rPr>
      </w:pPr>
      <w:r>
        <w:rPr>
          <w:rFonts w:ascii="Verdana" w:hAnsi="Verdana"/>
          <w:b/>
          <w:noProof/>
          <w:sz w:val="22"/>
          <w:szCs w:val="22"/>
          <w:lang w:eastAsia="en-GB"/>
        </w:rPr>
        <w:drawing>
          <wp:inline distT="0" distB="0" distL="0" distR="0" wp14:anchorId="586B49D3" wp14:editId="26FC17DE">
            <wp:extent cx="4377083" cy="251891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7365" cy="2519075"/>
                    </a:xfrm>
                    <a:prstGeom prst="rect">
                      <a:avLst/>
                    </a:prstGeom>
                    <a:noFill/>
                    <a:ln>
                      <a:noFill/>
                    </a:ln>
                  </pic:spPr>
                </pic:pic>
              </a:graphicData>
            </a:graphic>
          </wp:inline>
        </w:drawing>
      </w:r>
    </w:p>
    <w:p w:rsidR="00B035DC" w:rsidRDefault="00B035DC">
      <w:pPr>
        <w:rPr>
          <w:rFonts w:ascii="Verdana" w:hAnsi="Verdana"/>
          <w:b/>
          <w:sz w:val="22"/>
          <w:szCs w:val="22"/>
        </w:rPr>
      </w:pPr>
    </w:p>
    <w:p w:rsidR="002B443D" w:rsidRPr="002B443D" w:rsidRDefault="002B443D" w:rsidP="002B443D">
      <w:pPr>
        <w:pStyle w:val="BodyText"/>
        <w:rPr>
          <w:rFonts w:ascii="Verdana" w:hAnsi="Verdana"/>
        </w:rPr>
      </w:pPr>
      <w:r w:rsidRPr="002B443D">
        <w:rPr>
          <w:rFonts w:ascii="Verdana" w:hAnsi="Verdana"/>
        </w:rPr>
        <w:lastRenderedPageBreak/>
        <w:t xml:space="preserve">The highest points are the noble gases (Group 0) and the lowest points are those of the alkali metals (Group 1). </w:t>
      </w:r>
    </w:p>
    <w:p w:rsidR="002B443D" w:rsidRPr="002B443D" w:rsidRDefault="002B443D" w:rsidP="002B443D">
      <w:pPr>
        <w:pStyle w:val="BodyText"/>
        <w:rPr>
          <w:rFonts w:ascii="Verdana" w:hAnsi="Verdana"/>
        </w:rPr>
      </w:pPr>
    </w:p>
    <w:p w:rsidR="002B443D" w:rsidRPr="002B443D" w:rsidRDefault="002B443D" w:rsidP="002B443D">
      <w:pPr>
        <w:pStyle w:val="BodyText"/>
        <w:rPr>
          <w:rFonts w:ascii="Verdana" w:hAnsi="Verdana"/>
        </w:rPr>
      </w:pPr>
      <w:r w:rsidRPr="002B443D">
        <w:rPr>
          <w:rFonts w:ascii="Verdana" w:hAnsi="Verdana"/>
        </w:rPr>
        <w:t>The first ionisation energy for an element E is the energy required to remove one mole of electrons from one mole of atoms in the gas state, as depicted in the equation</w:t>
      </w:r>
    </w:p>
    <w:p w:rsidR="002B443D" w:rsidRPr="002B443D" w:rsidRDefault="002B443D" w:rsidP="002B443D">
      <w:pPr>
        <w:pStyle w:val="BodyText"/>
        <w:rPr>
          <w:rFonts w:ascii="Verdana" w:hAnsi="Verdana"/>
        </w:rPr>
      </w:pPr>
    </w:p>
    <w:p w:rsidR="002B443D" w:rsidRPr="002B443D" w:rsidRDefault="002B443D" w:rsidP="002B443D">
      <w:pPr>
        <w:pStyle w:val="BodyText"/>
        <w:rPr>
          <w:rFonts w:ascii="Verdana" w:hAnsi="Verdana"/>
          <w:position w:val="7"/>
          <w:sz w:val="12"/>
          <w:szCs w:val="12"/>
        </w:rPr>
      </w:pPr>
      <w:r w:rsidRPr="002B443D">
        <w:rPr>
          <w:rFonts w:ascii="Verdana" w:hAnsi="Verdana"/>
        </w:rPr>
        <w:tab/>
        <w:t xml:space="preserve">E(g)  </w:t>
      </w:r>
      <w:r w:rsidRPr="002B443D">
        <w:rPr>
          <w:rFonts w:ascii="Verdana" w:hAnsi="Verdana"/>
        </w:rPr>
        <w:sym w:font="Wingdings" w:char="F0E0"/>
      </w:r>
      <w:r>
        <w:rPr>
          <w:rFonts w:ascii="Verdana" w:hAnsi="Verdana"/>
        </w:rPr>
        <w:t xml:space="preserve"> </w:t>
      </w:r>
      <w:r w:rsidRPr="002B443D">
        <w:rPr>
          <w:rFonts w:ascii="Verdana" w:hAnsi="Verdana"/>
        </w:rPr>
        <w:t xml:space="preserve"> E</w:t>
      </w:r>
      <w:r w:rsidRPr="002B443D">
        <w:rPr>
          <w:rFonts w:ascii="Verdana" w:hAnsi="Verdana"/>
          <w:position w:val="7"/>
          <w:sz w:val="12"/>
          <w:szCs w:val="12"/>
        </w:rPr>
        <w:t>+</w:t>
      </w:r>
      <w:r w:rsidRPr="002B443D">
        <w:rPr>
          <w:rFonts w:ascii="Verdana" w:hAnsi="Verdana"/>
        </w:rPr>
        <w:t>(g)  +  e</w:t>
      </w:r>
      <w:r w:rsidRPr="002B443D">
        <w:rPr>
          <w:rFonts w:ascii="Verdana" w:hAnsi="Verdana"/>
          <w:position w:val="7"/>
          <w:sz w:val="12"/>
          <w:szCs w:val="12"/>
        </w:rPr>
        <w:t>–</w:t>
      </w:r>
    </w:p>
    <w:p w:rsidR="002B443D" w:rsidRPr="002B443D" w:rsidRDefault="002B443D" w:rsidP="002B443D">
      <w:pPr>
        <w:pStyle w:val="BodyText"/>
        <w:rPr>
          <w:rFonts w:ascii="Verdana" w:hAnsi="Verdana"/>
        </w:rPr>
      </w:pPr>
    </w:p>
    <w:p w:rsidR="002B443D" w:rsidRPr="002B443D" w:rsidRDefault="002B443D" w:rsidP="002B443D">
      <w:pPr>
        <w:pStyle w:val="BodyText"/>
        <w:rPr>
          <w:rFonts w:ascii="Verdana" w:hAnsi="Verdana"/>
        </w:rPr>
      </w:pPr>
      <w:r w:rsidRPr="002B443D">
        <w:rPr>
          <w:rFonts w:ascii="Verdana" w:hAnsi="Verdana"/>
        </w:rPr>
        <w:t>There are three main factors that affect the ionisation energies of an element:</w:t>
      </w:r>
    </w:p>
    <w:p w:rsidR="002B443D" w:rsidRPr="002B443D" w:rsidRDefault="002B443D" w:rsidP="003331E6">
      <w:pPr>
        <w:pStyle w:val="BodyText"/>
        <w:numPr>
          <w:ilvl w:val="0"/>
          <w:numId w:val="23"/>
        </w:numPr>
        <w:rPr>
          <w:rFonts w:ascii="Verdana" w:hAnsi="Verdana"/>
        </w:rPr>
      </w:pPr>
      <w:r w:rsidRPr="002B443D">
        <w:rPr>
          <w:rFonts w:ascii="Verdana" w:hAnsi="Verdana"/>
        </w:rPr>
        <w:t>the atomic size – the greater the atomic radius, the further the outermost electron is from the attraction of the positive nucleus and therefore the lower will be the ionisation energy</w:t>
      </w:r>
    </w:p>
    <w:p w:rsidR="002B443D" w:rsidRPr="002B443D" w:rsidRDefault="002B443D" w:rsidP="002B443D">
      <w:pPr>
        <w:pStyle w:val="BodyText"/>
        <w:ind w:left="284" w:hanging="284"/>
        <w:rPr>
          <w:rFonts w:ascii="Verdana" w:hAnsi="Verdana"/>
        </w:rPr>
      </w:pPr>
      <w:r w:rsidRPr="002B443D">
        <w:rPr>
          <w:rFonts w:ascii="Verdana" w:hAnsi="Verdana"/>
        </w:rPr>
        <w:t>•</w:t>
      </w:r>
      <w:r w:rsidRPr="002B443D">
        <w:rPr>
          <w:rFonts w:ascii="Verdana" w:hAnsi="Verdana"/>
        </w:rPr>
        <w:tab/>
        <w:t>the nuclear charge – the more protons in the nucleus, the harder it will be to remove an electron and consequently the greater will be the ionisation energy</w:t>
      </w:r>
    </w:p>
    <w:p w:rsidR="002B443D" w:rsidRPr="002B443D" w:rsidRDefault="002B443D" w:rsidP="002B443D">
      <w:pPr>
        <w:pStyle w:val="BodyText"/>
        <w:ind w:left="284" w:hanging="284"/>
        <w:rPr>
          <w:rFonts w:ascii="Verdana" w:hAnsi="Verdana"/>
        </w:rPr>
      </w:pPr>
      <w:r w:rsidRPr="002B443D">
        <w:rPr>
          <w:rFonts w:ascii="Verdana" w:hAnsi="Verdana"/>
        </w:rPr>
        <w:t>•</w:t>
      </w:r>
      <w:r w:rsidRPr="002B443D">
        <w:rPr>
          <w:rFonts w:ascii="Verdana" w:hAnsi="Verdana"/>
        </w:rPr>
        <w:tab/>
        <w:t>the screening effect – the inner electrons shield the outermost electrons from the attraction of the positively charged nucleus and so the more electron shells between the outer electron and the nucleus, the lower will be the ionisation energy.</w:t>
      </w:r>
    </w:p>
    <w:p w:rsidR="002B443D" w:rsidRPr="002B443D" w:rsidRDefault="002B443D" w:rsidP="002B443D">
      <w:pPr>
        <w:pStyle w:val="BodyText"/>
        <w:tabs>
          <w:tab w:val="left" w:pos="567"/>
        </w:tabs>
        <w:ind w:left="567" w:hanging="567"/>
        <w:rPr>
          <w:rFonts w:ascii="Verdana" w:hAnsi="Verdana"/>
        </w:rPr>
      </w:pPr>
    </w:p>
    <w:p w:rsidR="002B443D" w:rsidRPr="002B443D" w:rsidRDefault="002B443D" w:rsidP="002B443D">
      <w:pPr>
        <w:pStyle w:val="BodyText"/>
        <w:rPr>
          <w:rFonts w:ascii="Verdana" w:hAnsi="Verdana"/>
        </w:rPr>
      </w:pPr>
      <w:r w:rsidRPr="002B443D">
        <w:rPr>
          <w:rFonts w:ascii="Verdana" w:hAnsi="Verdana"/>
        </w:rPr>
        <w:t>Looking at Figure 14 there are two obvious patterns.  In general,</w:t>
      </w:r>
    </w:p>
    <w:p w:rsidR="002B443D" w:rsidRPr="002B443D" w:rsidRDefault="002B443D" w:rsidP="002B443D">
      <w:pPr>
        <w:pStyle w:val="BodyText"/>
        <w:ind w:left="283" w:hanging="283"/>
        <w:rPr>
          <w:rFonts w:ascii="Verdana" w:hAnsi="Verdana"/>
        </w:rPr>
      </w:pPr>
      <w:r w:rsidRPr="002B443D">
        <w:rPr>
          <w:rFonts w:ascii="Verdana" w:hAnsi="Verdana"/>
        </w:rPr>
        <w:t>•</w:t>
      </w:r>
      <w:r w:rsidRPr="002B443D">
        <w:rPr>
          <w:rFonts w:ascii="Verdana" w:hAnsi="Verdana"/>
        </w:rPr>
        <w:tab/>
        <w:t>the ionisation energy increases across a period</w:t>
      </w:r>
    </w:p>
    <w:p w:rsidR="002B443D" w:rsidRDefault="002B443D" w:rsidP="002B443D">
      <w:pPr>
        <w:pStyle w:val="BodyText"/>
        <w:ind w:left="283" w:hanging="283"/>
        <w:rPr>
          <w:rFonts w:ascii="Verdana" w:hAnsi="Verdana"/>
        </w:rPr>
      </w:pPr>
      <w:r w:rsidRPr="002B443D">
        <w:rPr>
          <w:rFonts w:ascii="Verdana" w:hAnsi="Verdana"/>
        </w:rPr>
        <w:t>•</w:t>
      </w:r>
      <w:r w:rsidRPr="002B443D">
        <w:rPr>
          <w:rFonts w:ascii="Verdana" w:hAnsi="Verdana"/>
        </w:rPr>
        <w:tab/>
        <w:t>the ionisation energy decreases down a group.</w:t>
      </w:r>
    </w:p>
    <w:p w:rsidR="003331E6" w:rsidRDefault="003331E6" w:rsidP="002B443D">
      <w:pPr>
        <w:pStyle w:val="BodyText"/>
        <w:ind w:left="283" w:hanging="283"/>
        <w:rPr>
          <w:rFonts w:ascii="Verdana" w:hAnsi="Verdana"/>
        </w:rPr>
      </w:pPr>
    </w:p>
    <w:p w:rsidR="003331E6" w:rsidRPr="003331E6" w:rsidRDefault="003331E6" w:rsidP="003331E6">
      <w:pPr>
        <w:pStyle w:val="BodyText"/>
        <w:tabs>
          <w:tab w:val="clear" w:pos="283"/>
        </w:tabs>
        <w:rPr>
          <w:rFonts w:ascii="Verdana" w:hAnsi="Verdana"/>
        </w:rPr>
      </w:pPr>
      <w:r w:rsidRPr="003331E6">
        <w:rPr>
          <w:rFonts w:ascii="Verdana" w:hAnsi="Verdana"/>
        </w:rPr>
        <w:t>However, looking more closely, it can be seen that the first ionisation energies do not increase smoothly across a period.  This irregularity is evidence for the existence of subshells within each shell.  For example, the reason that the first ionisation energy of boron is lower than that of beryllium can be explained by considering their electronic configurations:</w:t>
      </w:r>
    </w:p>
    <w:p w:rsidR="003331E6" w:rsidRPr="003331E6" w:rsidRDefault="003331E6" w:rsidP="003331E6">
      <w:pPr>
        <w:pStyle w:val="BodyText"/>
        <w:tabs>
          <w:tab w:val="clear" w:pos="283"/>
        </w:tabs>
        <w:rPr>
          <w:rFonts w:ascii="Verdana" w:hAnsi="Verdana"/>
        </w:rPr>
      </w:pPr>
    </w:p>
    <w:p w:rsidR="003331E6" w:rsidRPr="003331E6" w:rsidRDefault="003331E6" w:rsidP="003331E6">
      <w:pPr>
        <w:pStyle w:val="BodyText"/>
        <w:tabs>
          <w:tab w:val="clear" w:pos="283"/>
        </w:tabs>
        <w:rPr>
          <w:rFonts w:ascii="Verdana" w:hAnsi="Verdana"/>
        </w:rPr>
      </w:pPr>
      <w:r w:rsidRPr="003331E6">
        <w:rPr>
          <w:rFonts w:ascii="Verdana" w:hAnsi="Verdana"/>
        </w:rPr>
        <w:tab/>
        <w:t>Be</w:t>
      </w:r>
      <w:r w:rsidRPr="003331E6">
        <w:rPr>
          <w:rFonts w:ascii="Verdana" w:hAnsi="Verdana"/>
        </w:rPr>
        <w:tab/>
        <w:t>1s</w:t>
      </w:r>
      <w:r w:rsidRPr="003331E6">
        <w:rPr>
          <w:rFonts w:ascii="Verdana" w:hAnsi="Verdana"/>
          <w:vertAlign w:val="superscript"/>
        </w:rPr>
        <w:t>2</w:t>
      </w:r>
      <w:r w:rsidRPr="003331E6">
        <w:rPr>
          <w:rFonts w:ascii="Verdana" w:hAnsi="Verdana"/>
        </w:rPr>
        <w:t xml:space="preserve"> 2s</w:t>
      </w:r>
      <w:r w:rsidRPr="003331E6">
        <w:rPr>
          <w:rFonts w:ascii="Verdana" w:hAnsi="Verdana"/>
          <w:vertAlign w:val="superscript"/>
        </w:rPr>
        <w:t>2</w:t>
      </w:r>
      <w:r w:rsidRPr="003331E6">
        <w:rPr>
          <w:rFonts w:ascii="Verdana" w:hAnsi="Verdana"/>
        </w:rPr>
        <w:tab/>
      </w:r>
    </w:p>
    <w:p w:rsidR="003331E6" w:rsidRPr="003331E6" w:rsidRDefault="003331E6" w:rsidP="003331E6">
      <w:pPr>
        <w:pStyle w:val="BodyText"/>
        <w:tabs>
          <w:tab w:val="clear" w:pos="283"/>
        </w:tabs>
        <w:rPr>
          <w:rFonts w:ascii="Verdana" w:hAnsi="Verdana"/>
        </w:rPr>
      </w:pPr>
      <w:r w:rsidRPr="003331E6">
        <w:rPr>
          <w:rFonts w:ascii="Verdana" w:hAnsi="Verdana"/>
        </w:rPr>
        <w:tab/>
        <w:t>B</w:t>
      </w:r>
      <w:r w:rsidRPr="003331E6">
        <w:rPr>
          <w:rFonts w:ascii="Verdana" w:hAnsi="Verdana"/>
        </w:rPr>
        <w:tab/>
        <w:t>1s</w:t>
      </w:r>
      <w:r w:rsidRPr="003331E6">
        <w:rPr>
          <w:rFonts w:ascii="Verdana" w:hAnsi="Verdana"/>
          <w:vertAlign w:val="superscript"/>
        </w:rPr>
        <w:t>2</w:t>
      </w:r>
      <w:r w:rsidRPr="003331E6">
        <w:rPr>
          <w:rFonts w:ascii="Verdana" w:hAnsi="Verdana"/>
        </w:rPr>
        <w:t xml:space="preserve"> 2s</w:t>
      </w:r>
      <w:r w:rsidRPr="003331E6">
        <w:rPr>
          <w:rFonts w:ascii="Verdana" w:hAnsi="Verdana"/>
          <w:vertAlign w:val="superscript"/>
        </w:rPr>
        <w:t>2</w:t>
      </w:r>
      <w:r w:rsidRPr="003331E6">
        <w:rPr>
          <w:rFonts w:ascii="Verdana" w:hAnsi="Verdana"/>
        </w:rPr>
        <w:t xml:space="preserve"> 2p</w:t>
      </w:r>
      <w:r w:rsidRPr="003331E6">
        <w:rPr>
          <w:rFonts w:ascii="Verdana" w:hAnsi="Verdana"/>
          <w:vertAlign w:val="superscript"/>
        </w:rPr>
        <w:t>1</w:t>
      </w:r>
    </w:p>
    <w:p w:rsidR="003331E6" w:rsidRPr="003331E6" w:rsidRDefault="003331E6" w:rsidP="003331E6">
      <w:pPr>
        <w:pStyle w:val="BodyText"/>
        <w:tabs>
          <w:tab w:val="clear" w:pos="283"/>
        </w:tabs>
        <w:rPr>
          <w:rFonts w:ascii="Verdana" w:hAnsi="Verdana"/>
        </w:rPr>
      </w:pPr>
      <w:r w:rsidRPr="003331E6">
        <w:rPr>
          <w:rFonts w:ascii="Verdana" w:hAnsi="Verdana"/>
        </w:rPr>
        <w:t xml:space="preserve"> </w:t>
      </w:r>
    </w:p>
    <w:p w:rsidR="003331E6" w:rsidRDefault="003331E6" w:rsidP="003331E6">
      <w:pPr>
        <w:pStyle w:val="BodyText"/>
        <w:tabs>
          <w:tab w:val="clear" w:pos="283"/>
        </w:tabs>
        <w:rPr>
          <w:rFonts w:ascii="Verdana" w:hAnsi="Verdana"/>
        </w:rPr>
      </w:pPr>
      <w:r w:rsidRPr="003331E6">
        <w:rPr>
          <w:rFonts w:ascii="Verdana" w:hAnsi="Verdana"/>
        </w:rPr>
        <w:t>Accordingly, removal of the outer electron from a boron atom involves taking one electron from the 2p subshell, but with a beryllium atom this electron comes from the full 2s subshell.  Since full subshells are relatively stable, it follows that the first ionisation energy of beryllium is greater than that of boron.</w:t>
      </w:r>
    </w:p>
    <w:p w:rsidR="003331E6" w:rsidRDefault="003331E6" w:rsidP="003331E6">
      <w:pPr>
        <w:pStyle w:val="BodyText"/>
        <w:tabs>
          <w:tab w:val="clear" w:pos="283"/>
        </w:tabs>
        <w:rPr>
          <w:rFonts w:ascii="Verdana" w:hAnsi="Verdana"/>
        </w:rPr>
      </w:pPr>
    </w:p>
    <w:p w:rsidR="003331E6" w:rsidRDefault="003331E6" w:rsidP="003331E6">
      <w:pPr>
        <w:rPr>
          <w:rFonts w:ascii="Verdana" w:hAnsi="Verdana"/>
          <w:sz w:val="22"/>
          <w:szCs w:val="22"/>
        </w:rPr>
      </w:pPr>
      <w:r w:rsidRPr="003331E6">
        <w:rPr>
          <w:rFonts w:ascii="Verdana" w:hAnsi="Verdana"/>
          <w:sz w:val="22"/>
          <w:szCs w:val="22"/>
        </w:rPr>
        <w:t>A similar argument can be used to explain the higher first ionisation energy of magnesium (1s</w:t>
      </w:r>
      <w:r w:rsidRPr="003331E6">
        <w:rPr>
          <w:rFonts w:ascii="Verdana" w:hAnsi="Verdana"/>
          <w:sz w:val="22"/>
          <w:szCs w:val="22"/>
          <w:vertAlign w:val="superscript"/>
        </w:rPr>
        <w:t>2</w:t>
      </w:r>
      <w:r w:rsidRPr="003331E6">
        <w:rPr>
          <w:rFonts w:ascii="Verdana" w:hAnsi="Verdana"/>
          <w:sz w:val="22"/>
          <w:szCs w:val="22"/>
        </w:rPr>
        <w:t xml:space="preserve"> 2s</w:t>
      </w:r>
      <w:r w:rsidRPr="003331E6">
        <w:rPr>
          <w:rFonts w:ascii="Verdana" w:hAnsi="Verdana"/>
          <w:sz w:val="22"/>
          <w:szCs w:val="22"/>
          <w:vertAlign w:val="superscript"/>
        </w:rPr>
        <w:t>2</w:t>
      </w:r>
      <w:r w:rsidRPr="003331E6">
        <w:rPr>
          <w:rFonts w:ascii="Verdana" w:hAnsi="Verdana"/>
          <w:sz w:val="22"/>
          <w:szCs w:val="22"/>
        </w:rPr>
        <w:t xml:space="preserve"> 2p</w:t>
      </w:r>
      <w:r w:rsidRPr="003331E6">
        <w:rPr>
          <w:rFonts w:ascii="Verdana" w:hAnsi="Verdana"/>
          <w:sz w:val="22"/>
          <w:szCs w:val="22"/>
          <w:vertAlign w:val="superscript"/>
        </w:rPr>
        <w:t>6</w:t>
      </w:r>
      <w:r w:rsidRPr="003331E6">
        <w:rPr>
          <w:rFonts w:ascii="Verdana" w:hAnsi="Verdana"/>
          <w:sz w:val="22"/>
          <w:szCs w:val="22"/>
        </w:rPr>
        <w:t xml:space="preserve"> 3s</w:t>
      </w:r>
      <w:r w:rsidRPr="003331E6">
        <w:rPr>
          <w:rFonts w:ascii="Verdana" w:hAnsi="Verdana"/>
          <w:sz w:val="22"/>
          <w:szCs w:val="22"/>
          <w:vertAlign w:val="superscript"/>
        </w:rPr>
        <w:t>2</w:t>
      </w:r>
      <w:r w:rsidRPr="003331E6">
        <w:rPr>
          <w:rFonts w:ascii="Verdana" w:hAnsi="Verdana"/>
          <w:sz w:val="22"/>
          <w:szCs w:val="22"/>
        </w:rPr>
        <w:t>) compared to aluminium (1s</w:t>
      </w:r>
      <w:r w:rsidRPr="003331E6">
        <w:rPr>
          <w:rFonts w:ascii="Verdana" w:hAnsi="Verdana"/>
          <w:sz w:val="22"/>
          <w:szCs w:val="22"/>
          <w:vertAlign w:val="superscript"/>
        </w:rPr>
        <w:t>2</w:t>
      </w:r>
      <w:r w:rsidRPr="003331E6">
        <w:rPr>
          <w:rFonts w:ascii="Verdana" w:hAnsi="Verdana"/>
          <w:sz w:val="22"/>
          <w:szCs w:val="22"/>
        </w:rPr>
        <w:t xml:space="preserve"> 2s</w:t>
      </w:r>
      <w:r w:rsidRPr="003331E6">
        <w:rPr>
          <w:rFonts w:ascii="Verdana" w:hAnsi="Verdana"/>
          <w:sz w:val="22"/>
          <w:szCs w:val="22"/>
          <w:vertAlign w:val="superscript"/>
        </w:rPr>
        <w:t>2</w:t>
      </w:r>
      <w:r w:rsidRPr="003331E6">
        <w:rPr>
          <w:rFonts w:ascii="Verdana" w:hAnsi="Verdana"/>
          <w:sz w:val="22"/>
          <w:szCs w:val="22"/>
        </w:rPr>
        <w:t xml:space="preserve"> 2p</w:t>
      </w:r>
      <w:r w:rsidRPr="003331E6">
        <w:rPr>
          <w:rFonts w:ascii="Verdana" w:hAnsi="Verdana"/>
          <w:sz w:val="22"/>
          <w:szCs w:val="22"/>
          <w:vertAlign w:val="superscript"/>
        </w:rPr>
        <w:t xml:space="preserve">6 </w:t>
      </w:r>
      <w:r w:rsidRPr="003331E6">
        <w:rPr>
          <w:rFonts w:ascii="Verdana" w:hAnsi="Verdana"/>
          <w:sz w:val="22"/>
          <w:szCs w:val="22"/>
        </w:rPr>
        <w:t>3s</w:t>
      </w:r>
      <w:r w:rsidRPr="003331E6">
        <w:rPr>
          <w:rFonts w:ascii="Verdana" w:hAnsi="Verdana"/>
          <w:sz w:val="22"/>
          <w:szCs w:val="22"/>
          <w:vertAlign w:val="superscript"/>
        </w:rPr>
        <w:t>2</w:t>
      </w:r>
      <w:r w:rsidRPr="003331E6">
        <w:rPr>
          <w:rFonts w:ascii="Verdana" w:hAnsi="Verdana"/>
          <w:sz w:val="22"/>
          <w:szCs w:val="22"/>
        </w:rPr>
        <w:t xml:space="preserve"> 3p</w:t>
      </w:r>
      <w:r w:rsidRPr="003331E6">
        <w:rPr>
          <w:rFonts w:ascii="Verdana" w:hAnsi="Verdana"/>
          <w:sz w:val="22"/>
          <w:szCs w:val="22"/>
          <w:vertAlign w:val="superscript"/>
        </w:rPr>
        <w:t>1</w:t>
      </w:r>
      <w:r w:rsidRPr="003331E6">
        <w:rPr>
          <w:rFonts w:ascii="Verdana" w:hAnsi="Verdana"/>
          <w:sz w:val="22"/>
          <w:szCs w:val="22"/>
        </w:rPr>
        <w:t>).</w:t>
      </w:r>
    </w:p>
    <w:p w:rsidR="003331E6" w:rsidRPr="003331E6" w:rsidRDefault="003331E6" w:rsidP="003331E6">
      <w:pPr>
        <w:rPr>
          <w:rFonts w:ascii="Verdana" w:hAnsi="Verdana"/>
          <w:sz w:val="22"/>
          <w:szCs w:val="22"/>
        </w:rPr>
      </w:pPr>
    </w:p>
    <w:p w:rsidR="003331E6" w:rsidRPr="003331E6" w:rsidRDefault="003331E6" w:rsidP="003331E6">
      <w:pPr>
        <w:rPr>
          <w:rFonts w:ascii="Verdana" w:hAnsi="Verdana"/>
          <w:sz w:val="22"/>
          <w:szCs w:val="22"/>
        </w:rPr>
      </w:pPr>
      <w:r w:rsidRPr="003331E6">
        <w:rPr>
          <w:rFonts w:ascii="Verdana" w:hAnsi="Verdana"/>
          <w:sz w:val="22"/>
          <w:szCs w:val="22"/>
        </w:rPr>
        <w:t>The higher first ionisation energy of nitrogen compared to oxygen can also be explained by considering their electronic configurations:</w:t>
      </w:r>
    </w:p>
    <w:p w:rsidR="003331E6" w:rsidRDefault="003331E6" w:rsidP="003331E6">
      <w:pPr>
        <w:rPr>
          <w:rFonts w:ascii="Verdana" w:hAnsi="Verdana"/>
          <w:sz w:val="22"/>
          <w:szCs w:val="22"/>
        </w:rPr>
      </w:pPr>
    </w:p>
    <w:p w:rsidR="008E7620" w:rsidRDefault="008E7620" w:rsidP="003331E6">
      <w:pPr>
        <w:rPr>
          <w:rFonts w:ascii="Verdana" w:hAnsi="Verdana"/>
        </w:rPr>
      </w:pPr>
      <w:r>
        <w:rPr>
          <w:rFonts w:ascii="Verdana" w:hAnsi="Verdana"/>
          <w:noProof/>
          <w:lang w:eastAsia="en-GB"/>
        </w:rPr>
        <w:drawing>
          <wp:anchor distT="0" distB="0" distL="114300" distR="114300" simplePos="0" relativeHeight="251661312" behindDoc="0" locked="0" layoutInCell="1" allowOverlap="1" wp14:anchorId="302C6EED" wp14:editId="33A83451">
            <wp:simplePos x="0" y="0"/>
            <wp:positionH relativeFrom="column">
              <wp:posOffset>2483485</wp:posOffset>
            </wp:positionH>
            <wp:positionV relativeFrom="paragraph">
              <wp:posOffset>66040</wp:posOffset>
            </wp:positionV>
            <wp:extent cx="1508125" cy="402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8125" cy="402590"/>
                    </a:xfrm>
                    <a:prstGeom prst="rect">
                      <a:avLst/>
                    </a:prstGeom>
                    <a:noFill/>
                  </pic:spPr>
                </pic:pic>
              </a:graphicData>
            </a:graphic>
            <wp14:sizeRelH relativeFrom="margin">
              <wp14:pctWidth>0</wp14:pctWidth>
            </wp14:sizeRelH>
            <wp14:sizeRelV relativeFrom="margin">
              <wp14:pctHeight>0</wp14:pctHeight>
            </wp14:sizeRelV>
          </wp:anchor>
        </w:drawing>
      </w:r>
    </w:p>
    <w:p w:rsidR="00CF7302" w:rsidRDefault="00CF7302" w:rsidP="003331E6">
      <w:pPr>
        <w:rPr>
          <w:rFonts w:ascii="Verdana" w:hAnsi="Verdana"/>
        </w:rPr>
      </w:pPr>
      <w:r>
        <w:rPr>
          <w:rFonts w:ascii="Verdana" w:hAnsi="Verdana"/>
        </w:rPr>
        <w:t>N</w:t>
      </w:r>
      <w:r w:rsidRPr="003331E6">
        <w:rPr>
          <w:rFonts w:ascii="Verdana" w:hAnsi="Verdana"/>
        </w:rPr>
        <w:tab/>
        <w:t>1s</w:t>
      </w:r>
      <w:r w:rsidRPr="003331E6">
        <w:rPr>
          <w:rFonts w:ascii="Verdana" w:hAnsi="Verdana"/>
          <w:vertAlign w:val="superscript"/>
        </w:rPr>
        <w:t>2</w:t>
      </w:r>
      <w:r w:rsidRPr="003331E6">
        <w:rPr>
          <w:rFonts w:ascii="Verdana" w:hAnsi="Verdana"/>
        </w:rPr>
        <w:t xml:space="preserve"> 2s</w:t>
      </w:r>
      <w:r w:rsidRPr="003331E6">
        <w:rPr>
          <w:rFonts w:ascii="Verdana" w:hAnsi="Verdana"/>
          <w:vertAlign w:val="superscript"/>
        </w:rPr>
        <w:t>2</w:t>
      </w:r>
      <w:r w:rsidRPr="003331E6">
        <w:rPr>
          <w:rFonts w:ascii="Verdana" w:hAnsi="Verdana"/>
        </w:rPr>
        <w:t xml:space="preserve"> 2p</w:t>
      </w:r>
      <w:r>
        <w:rPr>
          <w:rFonts w:ascii="Verdana" w:hAnsi="Verdana"/>
          <w:vertAlign w:val="superscript"/>
        </w:rPr>
        <w:t>3</w:t>
      </w:r>
      <w:r w:rsidR="008E7620">
        <w:rPr>
          <w:rFonts w:ascii="Verdana" w:hAnsi="Verdana"/>
        </w:rPr>
        <w:tab/>
      </w:r>
      <w:r w:rsidR="008E7620">
        <w:rPr>
          <w:rFonts w:ascii="Verdana" w:hAnsi="Verdana"/>
        </w:rPr>
        <w:tab/>
        <w:t>or</w:t>
      </w:r>
      <w:r w:rsidR="008E7620">
        <w:rPr>
          <w:rFonts w:ascii="Verdana" w:hAnsi="Verdana"/>
        </w:rPr>
        <w:tab/>
        <w:t xml:space="preserve">    </w:t>
      </w:r>
    </w:p>
    <w:p w:rsidR="008E7620" w:rsidRDefault="008E7620" w:rsidP="003331E6">
      <w:pPr>
        <w:rPr>
          <w:rFonts w:ascii="Verdana" w:hAnsi="Verdana"/>
        </w:rPr>
      </w:pPr>
    </w:p>
    <w:p w:rsidR="008E7620" w:rsidRDefault="008E7620" w:rsidP="003331E6">
      <w:pPr>
        <w:rPr>
          <w:rFonts w:ascii="Verdana" w:hAnsi="Verdana"/>
        </w:rPr>
      </w:pPr>
    </w:p>
    <w:p w:rsidR="008E7620" w:rsidRDefault="008E7620" w:rsidP="003331E6">
      <w:pPr>
        <w:rPr>
          <w:rFonts w:ascii="Verdana" w:hAnsi="Verdana"/>
        </w:rPr>
      </w:pPr>
      <w:r>
        <w:rPr>
          <w:rFonts w:ascii="Verdana" w:hAnsi="Verdana"/>
          <w:noProof/>
          <w:lang w:eastAsia="en-GB"/>
        </w:rPr>
        <w:drawing>
          <wp:anchor distT="0" distB="0" distL="114300" distR="114300" simplePos="0" relativeHeight="251662336" behindDoc="0" locked="0" layoutInCell="1" allowOverlap="1" wp14:anchorId="56EBE66F" wp14:editId="32F41674">
            <wp:simplePos x="0" y="0"/>
            <wp:positionH relativeFrom="column">
              <wp:posOffset>2509520</wp:posOffset>
            </wp:positionH>
            <wp:positionV relativeFrom="paragraph">
              <wp:posOffset>107950</wp:posOffset>
            </wp:positionV>
            <wp:extent cx="1493520" cy="3956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302" w:rsidRPr="003331E6" w:rsidRDefault="008E7620" w:rsidP="003331E6">
      <w:pPr>
        <w:rPr>
          <w:rFonts w:ascii="Verdana" w:hAnsi="Verdana"/>
          <w:sz w:val="22"/>
          <w:szCs w:val="22"/>
        </w:rPr>
      </w:pPr>
      <w:r>
        <w:rPr>
          <w:rFonts w:ascii="Verdana" w:hAnsi="Verdana"/>
        </w:rPr>
        <w:t>O</w:t>
      </w:r>
      <w:r w:rsidRPr="003331E6">
        <w:rPr>
          <w:rFonts w:ascii="Verdana" w:hAnsi="Verdana"/>
        </w:rPr>
        <w:tab/>
        <w:t>1s</w:t>
      </w:r>
      <w:r w:rsidRPr="003331E6">
        <w:rPr>
          <w:rFonts w:ascii="Verdana" w:hAnsi="Verdana"/>
          <w:vertAlign w:val="superscript"/>
        </w:rPr>
        <w:t>2</w:t>
      </w:r>
      <w:r w:rsidRPr="003331E6">
        <w:rPr>
          <w:rFonts w:ascii="Verdana" w:hAnsi="Verdana"/>
        </w:rPr>
        <w:t xml:space="preserve"> 2s</w:t>
      </w:r>
      <w:r w:rsidRPr="003331E6">
        <w:rPr>
          <w:rFonts w:ascii="Verdana" w:hAnsi="Verdana"/>
          <w:vertAlign w:val="superscript"/>
        </w:rPr>
        <w:t>2</w:t>
      </w:r>
      <w:r w:rsidRPr="003331E6">
        <w:rPr>
          <w:rFonts w:ascii="Verdana" w:hAnsi="Verdana"/>
        </w:rPr>
        <w:t xml:space="preserve"> 2p</w:t>
      </w:r>
      <w:r>
        <w:rPr>
          <w:rFonts w:ascii="Verdana" w:hAnsi="Verdana"/>
          <w:vertAlign w:val="superscript"/>
        </w:rPr>
        <w:t>4</w:t>
      </w:r>
      <w:r w:rsidRPr="008E7620">
        <w:rPr>
          <w:rFonts w:ascii="Verdana" w:hAnsi="Verdana"/>
        </w:rPr>
        <w:t xml:space="preserve"> </w:t>
      </w:r>
      <w:r>
        <w:rPr>
          <w:rFonts w:ascii="Verdana" w:hAnsi="Verdana"/>
        </w:rPr>
        <w:tab/>
      </w:r>
      <w:r>
        <w:rPr>
          <w:rFonts w:ascii="Verdana" w:hAnsi="Verdana"/>
        </w:rPr>
        <w:tab/>
        <w:t>or</w:t>
      </w:r>
      <w:r>
        <w:rPr>
          <w:rFonts w:ascii="Verdana" w:hAnsi="Verdana"/>
        </w:rPr>
        <w:tab/>
        <w:t xml:space="preserve">         </w:t>
      </w:r>
    </w:p>
    <w:p w:rsidR="002B443D" w:rsidRDefault="002B443D">
      <w:pPr>
        <w:rPr>
          <w:rFonts w:ascii="Verdana" w:hAnsi="Verdana"/>
          <w:b/>
          <w:noProof/>
          <w:sz w:val="22"/>
          <w:szCs w:val="22"/>
          <w:lang w:eastAsia="en-GB"/>
        </w:rPr>
      </w:pPr>
    </w:p>
    <w:p w:rsidR="008E7620" w:rsidRDefault="008E7620">
      <w:pPr>
        <w:rPr>
          <w:rFonts w:ascii="Verdana" w:hAnsi="Verdana"/>
          <w:b/>
          <w:noProof/>
          <w:sz w:val="22"/>
          <w:szCs w:val="22"/>
          <w:lang w:eastAsia="en-GB"/>
        </w:rPr>
      </w:pPr>
    </w:p>
    <w:p w:rsidR="008E7620" w:rsidRPr="002B443D" w:rsidRDefault="008E7620">
      <w:pPr>
        <w:rPr>
          <w:rFonts w:ascii="Verdana" w:hAnsi="Verdana"/>
          <w:b/>
          <w:sz w:val="22"/>
          <w:szCs w:val="22"/>
        </w:rPr>
      </w:pPr>
    </w:p>
    <w:p w:rsidR="008E7620" w:rsidRPr="008E7620" w:rsidRDefault="008E7620" w:rsidP="008E7620">
      <w:pPr>
        <w:rPr>
          <w:rFonts w:ascii="Verdana" w:hAnsi="Verdana"/>
          <w:sz w:val="22"/>
          <w:szCs w:val="22"/>
        </w:rPr>
      </w:pPr>
      <w:r w:rsidRPr="008E7620">
        <w:rPr>
          <w:rFonts w:ascii="Verdana" w:hAnsi="Verdana"/>
          <w:sz w:val="22"/>
          <w:szCs w:val="22"/>
        </w:rPr>
        <w:t xml:space="preserve">Since half-full subshells are relatively stable and because nitrogen has a half-full subshell it has a higher ionisation energy than oxygen.  A similar argument can be </w:t>
      </w:r>
      <w:r w:rsidRPr="008E7620">
        <w:rPr>
          <w:rFonts w:ascii="Verdana" w:hAnsi="Verdana"/>
          <w:sz w:val="22"/>
          <w:szCs w:val="22"/>
        </w:rPr>
        <w:lastRenderedPageBreak/>
        <w:t>used to explain the higher first ionisation energy of phosphorus compared to sulphur.  There will also be electron–electron repulsions between two electrons in the same orbital.</w:t>
      </w:r>
    </w:p>
    <w:p w:rsidR="008E7620" w:rsidRPr="008E7620" w:rsidRDefault="008E7620" w:rsidP="008E7620">
      <w:pPr>
        <w:rPr>
          <w:rFonts w:ascii="Verdana" w:hAnsi="Verdana"/>
          <w:sz w:val="22"/>
          <w:szCs w:val="22"/>
        </w:rPr>
      </w:pPr>
    </w:p>
    <w:p w:rsidR="008E7620" w:rsidRPr="008E7620" w:rsidRDefault="008E7620" w:rsidP="008E7620">
      <w:pPr>
        <w:rPr>
          <w:rFonts w:ascii="Verdana" w:hAnsi="Verdana"/>
          <w:sz w:val="22"/>
          <w:szCs w:val="22"/>
        </w:rPr>
      </w:pPr>
      <w:r w:rsidRPr="008E7620">
        <w:rPr>
          <w:rFonts w:ascii="Verdana" w:hAnsi="Verdana"/>
          <w:sz w:val="22"/>
          <w:szCs w:val="22"/>
        </w:rPr>
        <w:t>Likewise the relative values of first, second and subsequent ionisation energies can be explained in terms of the stabilities of the electronic configurations from which the electrons are removed.</w:t>
      </w:r>
    </w:p>
    <w:p w:rsidR="008E7620" w:rsidRPr="008E7620" w:rsidRDefault="008E7620" w:rsidP="008E7620">
      <w:pPr>
        <w:rPr>
          <w:rFonts w:ascii="Verdana" w:hAnsi="Verdana"/>
          <w:sz w:val="22"/>
          <w:szCs w:val="22"/>
        </w:rPr>
      </w:pPr>
    </w:p>
    <w:p w:rsidR="00B035DC" w:rsidRPr="008E7620" w:rsidRDefault="008E7620" w:rsidP="008E7620">
      <w:pPr>
        <w:rPr>
          <w:rFonts w:ascii="Verdana" w:hAnsi="Verdana"/>
          <w:sz w:val="22"/>
          <w:szCs w:val="22"/>
        </w:rPr>
      </w:pPr>
      <w:r w:rsidRPr="008E7620">
        <w:rPr>
          <w:rFonts w:ascii="Verdana" w:hAnsi="Verdana"/>
          <w:sz w:val="22"/>
          <w:szCs w:val="22"/>
        </w:rPr>
        <w:t>For example, the sodium atom, Na, has electronic configuration 1s</w:t>
      </w:r>
      <w:r w:rsidRPr="003D44A6">
        <w:rPr>
          <w:rFonts w:ascii="Verdana" w:hAnsi="Verdana"/>
          <w:sz w:val="22"/>
          <w:szCs w:val="22"/>
          <w:vertAlign w:val="superscript"/>
        </w:rPr>
        <w:t>2</w:t>
      </w:r>
      <w:r w:rsidRPr="008E7620">
        <w:rPr>
          <w:rFonts w:ascii="Verdana" w:hAnsi="Verdana"/>
          <w:sz w:val="22"/>
          <w:szCs w:val="22"/>
        </w:rPr>
        <w:t xml:space="preserve"> 2s</w:t>
      </w:r>
      <w:r w:rsidRPr="003D44A6">
        <w:rPr>
          <w:rFonts w:ascii="Verdana" w:hAnsi="Verdana"/>
          <w:sz w:val="22"/>
          <w:szCs w:val="22"/>
          <w:vertAlign w:val="superscript"/>
        </w:rPr>
        <w:t>2</w:t>
      </w:r>
      <w:r w:rsidRPr="008E7620">
        <w:rPr>
          <w:rFonts w:ascii="Verdana" w:hAnsi="Verdana"/>
          <w:sz w:val="22"/>
          <w:szCs w:val="22"/>
        </w:rPr>
        <w:t xml:space="preserve"> 2p</w:t>
      </w:r>
      <w:r w:rsidRPr="003D44A6">
        <w:rPr>
          <w:rFonts w:ascii="Verdana" w:hAnsi="Verdana"/>
          <w:sz w:val="22"/>
          <w:szCs w:val="22"/>
          <w:vertAlign w:val="superscript"/>
        </w:rPr>
        <w:t>6</w:t>
      </w:r>
      <w:r w:rsidRPr="008E7620">
        <w:rPr>
          <w:rFonts w:ascii="Verdana" w:hAnsi="Verdana"/>
          <w:sz w:val="22"/>
          <w:szCs w:val="22"/>
        </w:rPr>
        <w:t xml:space="preserve"> 3s</w:t>
      </w:r>
      <w:r w:rsidRPr="003D44A6">
        <w:rPr>
          <w:rFonts w:ascii="Verdana" w:hAnsi="Verdana"/>
          <w:sz w:val="22"/>
          <w:szCs w:val="22"/>
          <w:vertAlign w:val="superscript"/>
        </w:rPr>
        <w:t>1</w:t>
      </w:r>
      <w:r w:rsidRPr="008E7620">
        <w:rPr>
          <w:rFonts w:ascii="Verdana" w:hAnsi="Verdana"/>
          <w:sz w:val="22"/>
          <w:szCs w:val="22"/>
        </w:rPr>
        <w:t xml:space="preserve"> and the first ionisation energy of sodium is small (502 kJ mol</w:t>
      </w:r>
      <w:r w:rsidRPr="003D44A6">
        <w:rPr>
          <w:rFonts w:ascii="Verdana" w:hAnsi="Verdana"/>
          <w:sz w:val="22"/>
          <w:szCs w:val="22"/>
          <w:vertAlign w:val="superscript"/>
        </w:rPr>
        <w:t>–1</w:t>
      </w:r>
      <w:r w:rsidRPr="008E7620">
        <w:rPr>
          <w:rFonts w:ascii="Verdana" w:hAnsi="Verdana"/>
          <w:sz w:val="22"/>
          <w:szCs w:val="22"/>
        </w:rPr>
        <w:t>).  The sodium ion, Na</w:t>
      </w:r>
      <w:r w:rsidRPr="003D44A6">
        <w:rPr>
          <w:rFonts w:ascii="Verdana" w:hAnsi="Verdana"/>
          <w:sz w:val="22"/>
          <w:szCs w:val="22"/>
          <w:vertAlign w:val="superscript"/>
        </w:rPr>
        <w:t>+</w:t>
      </w:r>
      <w:r w:rsidRPr="008E7620">
        <w:rPr>
          <w:rFonts w:ascii="Verdana" w:hAnsi="Verdana"/>
          <w:sz w:val="22"/>
          <w:szCs w:val="22"/>
        </w:rPr>
        <w:t>, has the electronic configuration of the noble gas neon, 1s</w:t>
      </w:r>
      <w:r w:rsidRPr="003D44A6">
        <w:rPr>
          <w:rFonts w:ascii="Verdana" w:hAnsi="Verdana"/>
          <w:sz w:val="22"/>
          <w:szCs w:val="22"/>
          <w:vertAlign w:val="superscript"/>
        </w:rPr>
        <w:t>2</w:t>
      </w:r>
      <w:r w:rsidRPr="008E7620">
        <w:rPr>
          <w:rFonts w:ascii="Verdana" w:hAnsi="Verdana"/>
          <w:sz w:val="22"/>
          <w:szCs w:val="22"/>
        </w:rPr>
        <w:t xml:space="preserve"> 2s</w:t>
      </w:r>
      <w:r w:rsidRPr="003D44A6">
        <w:rPr>
          <w:rFonts w:ascii="Verdana" w:hAnsi="Verdana"/>
          <w:sz w:val="22"/>
          <w:szCs w:val="22"/>
          <w:vertAlign w:val="superscript"/>
        </w:rPr>
        <w:t>2</w:t>
      </w:r>
      <w:r w:rsidRPr="008E7620">
        <w:rPr>
          <w:rFonts w:ascii="Verdana" w:hAnsi="Verdana"/>
          <w:sz w:val="22"/>
          <w:szCs w:val="22"/>
        </w:rPr>
        <w:t xml:space="preserve"> 2p</w:t>
      </w:r>
      <w:r w:rsidRPr="003D44A6">
        <w:rPr>
          <w:rFonts w:ascii="Verdana" w:hAnsi="Verdana"/>
          <w:sz w:val="22"/>
          <w:szCs w:val="22"/>
          <w:vertAlign w:val="superscript"/>
        </w:rPr>
        <w:t>6</w:t>
      </w:r>
      <w:r w:rsidRPr="008E7620">
        <w:rPr>
          <w:rFonts w:ascii="Verdana" w:hAnsi="Verdana"/>
          <w:sz w:val="22"/>
          <w:szCs w:val="22"/>
        </w:rPr>
        <w:t>, and because this is a more stable electronic configuration, the second ionisation energy of sodium is significantly greater (4560 kJ mol</w:t>
      </w:r>
      <w:r w:rsidRPr="003D44A6">
        <w:rPr>
          <w:rFonts w:ascii="Verdana" w:hAnsi="Verdana"/>
          <w:sz w:val="22"/>
          <w:szCs w:val="22"/>
          <w:vertAlign w:val="superscript"/>
        </w:rPr>
        <w:t>–1</w:t>
      </w:r>
      <w:r w:rsidRPr="008E7620">
        <w:rPr>
          <w:rFonts w:ascii="Verdana" w:hAnsi="Verdana"/>
          <w:sz w:val="22"/>
          <w:szCs w:val="22"/>
        </w:rPr>
        <w:t>). This second electron to be removed from the sodium is in a shell much closer to the attraction of the nucleus and therefore much more energy is required to overcome this attraction.</w:t>
      </w:r>
    </w:p>
    <w:p w:rsidR="00B035DC" w:rsidRPr="008E7620" w:rsidRDefault="00B035DC">
      <w:pPr>
        <w:rPr>
          <w:rFonts w:ascii="Verdana" w:hAnsi="Verdana"/>
          <w:sz w:val="22"/>
          <w:szCs w:val="22"/>
        </w:rPr>
      </w:pPr>
    </w:p>
    <w:p w:rsidR="00CF7302" w:rsidRDefault="00CF7302" w:rsidP="0086663A">
      <w:pPr>
        <w:spacing w:line="288" w:lineRule="auto"/>
        <w:rPr>
          <w:rFonts w:ascii="Verdana" w:hAnsi="Verdana"/>
          <w:b/>
          <w:sz w:val="22"/>
          <w:szCs w:val="22"/>
        </w:rPr>
      </w:pPr>
    </w:p>
    <w:p w:rsidR="00A96FF3" w:rsidRPr="004D6E30" w:rsidRDefault="004D6E30" w:rsidP="004D6E30">
      <w:pPr>
        <w:spacing w:line="288" w:lineRule="auto"/>
        <w:rPr>
          <w:rFonts w:ascii="Verdana" w:hAnsi="Verdana"/>
          <w:b/>
        </w:rPr>
      </w:pPr>
      <w:r w:rsidRPr="004D6E30">
        <w:rPr>
          <w:rFonts w:ascii="Verdana" w:hAnsi="Verdana"/>
          <w:b/>
        </w:rPr>
        <w:t>Shapes of molecules and polyatomic ions</w:t>
      </w:r>
    </w:p>
    <w:p w:rsidR="00DF02C4" w:rsidRDefault="00DF02C4" w:rsidP="004D6E30">
      <w:pPr>
        <w:spacing w:line="288" w:lineRule="auto"/>
        <w:rPr>
          <w:rFonts w:ascii="Verdana" w:hAnsi="Verdana"/>
          <w:sz w:val="22"/>
          <w:szCs w:val="22"/>
        </w:rPr>
      </w:pPr>
    </w:p>
    <w:p w:rsidR="004D6E30" w:rsidRPr="000A50E5" w:rsidRDefault="004D6E30" w:rsidP="000A50E5">
      <w:pPr>
        <w:rPr>
          <w:rFonts w:ascii="Verdana" w:hAnsi="Verdana"/>
          <w:sz w:val="22"/>
          <w:szCs w:val="22"/>
        </w:rPr>
      </w:pPr>
      <w:r w:rsidRPr="000A50E5">
        <w:rPr>
          <w:rFonts w:ascii="Verdana" w:hAnsi="Verdana"/>
          <w:sz w:val="22"/>
          <w:szCs w:val="22"/>
        </w:rPr>
        <w:t>The shapes of molecules or polyatomic ions (e.g. NH</w:t>
      </w:r>
      <w:r w:rsidRPr="000A50E5">
        <w:rPr>
          <w:rFonts w:ascii="Verdana" w:hAnsi="Verdana"/>
          <w:sz w:val="22"/>
          <w:szCs w:val="22"/>
          <w:vertAlign w:val="subscript"/>
        </w:rPr>
        <w:t>4</w:t>
      </w:r>
      <w:r w:rsidRPr="000A50E5">
        <w:rPr>
          <w:rFonts w:ascii="Verdana" w:hAnsi="Verdana"/>
          <w:sz w:val="22"/>
          <w:szCs w:val="22"/>
          <w:vertAlign w:val="superscript"/>
        </w:rPr>
        <w:t>+</w:t>
      </w:r>
      <w:r w:rsidRPr="000A50E5">
        <w:rPr>
          <w:rFonts w:ascii="Verdana" w:hAnsi="Verdana"/>
          <w:sz w:val="22"/>
          <w:szCs w:val="22"/>
        </w:rPr>
        <w:t xml:space="preserve">) can be predicted from the number of bonding electron pairs and the number of non-bonding electron pairs (lone pairs).  </w:t>
      </w:r>
    </w:p>
    <w:p w:rsidR="004D6E30" w:rsidRPr="000A50E5" w:rsidRDefault="004D6E30" w:rsidP="000A50E5">
      <w:pPr>
        <w:rPr>
          <w:rFonts w:ascii="Verdana" w:hAnsi="Verdana"/>
          <w:sz w:val="22"/>
          <w:szCs w:val="22"/>
        </w:rPr>
      </w:pPr>
    </w:p>
    <w:p w:rsidR="004D6E30" w:rsidRPr="000A50E5" w:rsidRDefault="004D6E30" w:rsidP="000A50E5">
      <w:pPr>
        <w:rPr>
          <w:rFonts w:ascii="Verdana" w:hAnsi="Verdana"/>
          <w:sz w:val="22"/>
          <w:szCs w:val="22"/>
        </w:rPr>
      </w:pPr>
      <w:r w:rsidRPr="000A50E5">
        <w:rPr>
          <w:rFonts w:ascii="Verdana" w:hAnsi="Verdana"/>
          <w:sz w:val="22"/>
          <w:szCs w:val="22"/>
        </w:rPr>
        <w:t>This is because the direction which covalent bonds take up in space is determined by the number of orbitals occupied by electron pairs and the repulsion between these orbitals.  The repulsive effect of a non-bonded pair or lone pair of electrons is greater than that of a bonded pair and so the trend in repulsive effect is:</w:t>
      </w:r>
    </w:p>
    <w:p w:rsidR="004D6E30" w:rsidRPr="004D6E30" w:rsidRDefault="004D6E30" w:rsidP="004D6E30">
      <w:pPr>
        <w:pStyle w:val="BodyText"/>
        <w:spacing w:line="140" w:lineRule="atLeast"/>
        <w:rPr>
          <w:rFonts w:ascii="Verdana" w:hAnsi="Verdana"/>
          <w:szCs w:val="22"/>
        </w:rPr>
      </w:pPr>
    </w:p>
    <w:p w:rsidR="004D6E30" w:rsidRPr="004D6E30" w:rsidRDefault="004D6E30" w:rsidP="004D6E30">
      <w:pPr>
        <w:pStyle w:val="BodyText"/>
        <w:jc w:val="center"/>
        <w:rPr>
          <w:rFonts w:ascii="Verdana" w:hAnsi="Verdana"/>
          <w:b/>
          <w:szCs w:val="22"/>
        </w:rPr>
      </w:pPr>
      <w:r w:rsidRPr="004D6E30">
        <w:rPr>
          <w:rFonts w:ascii="Verdana" w:hAnsi="Verdana"/>
          <w:b/>
          <w:szCs w:val="22"/>
        </w:rPr>
        <w:t>bonded pair:bonded pair &lt; bonded pair:lone pair &lt; lone pair:lone pair</w:t>
      </w:r>
    </w:p>
    <w:p w:rsidR="004D6E30" w:rsidRDefault="004D6E30" w:rsidP="004D6E30">
      <w:pPr>
        <w:pStyle w:val="BodyText"/>
        <w:rPr>
          <w:rFonts w:ascii="Verdana" w:hAnsi="Verdana"/>
          <w:szCs w:val="22"/>
        </w:rPr>
      </w:pPr>
    </w:p>
    <w:p w:rsidR="004D6E30" w:rsidRPr="000A50E5" w:rsidRDefault="004D6E30" w:rsidP="000A50E5">
      <w:pPr>
        <w:rPr>
          <w:rFonts w:ascii="Verdana" w:hAnsi="Verdana"/>
          <w:sz w:val="22"/>
          <w:szCs w:val="22"/>
        </w:rPr>
      </w:pPr>
      <w:r w:rsidRPr="000A50E5">
        <w:rPr>
          <w:rFonts w:ascii="Verdana" w:hAnsi="Verdana"/>
          <w:sz w:val="22"/>
          <w:szCs w:val="22"/>
        </w:rPr>
        <w:t>The shape adopted by the molecule or polyatomic ion is the one in which the electron pairs in the outer shell get as far apart as possible.  In other words, the shape in which there is the minimum repulsion between the electron pairs.</w:t>
      </w:r>
    </w:p>
    <w:p w:rsidR="00966A96" w:rsidRPr="000A50E5" w:rsidRDefault="00966A96" w:rsidP="000A50E5">
      <w:pPr>
        <w:rPr>
          <w:rFonts w:ascii="Verdana" w:hAnsi="Verdana"/>
          <w:sz w:val="22"/>
          <w:szCs w:val="22"/>
        </w:rPr>
      </w:pPr>
    </w:p>
    <w:p w:rsidR="00336B72" w:rsidRPr="000A50E5" w:rsidRDefault="00336B72" w:rsidP="000A50E5">
      <w:pPr>
        <w:rPr>
          <w:rFonts w:ascii="Verdana" w:hAnsi="Verdana"/>
          <w:sz w:val="22"/>
          <w:szCs w:val="22"/>
        </w:rPr>
      </w:pPr>
      <w:r w:rsidRPr="000A50E5">
        <w:rPr>
          <w:rFonts w:ascii="Verdana" w:hAnsi="Verdana"/>
          <w:sz w:val="22"/>
          <w:szCs w:val="22"/>
        </w:rPr>
        <w:t>The arrangement of the electrons in covalently bonded molecules can be shown in electron dot diagrams. For example in hydrogen:</w:t>
      </w:r>
    </w:p>
    <w:p w:rsidR="00336B72" w:rsidRDefault="00336B72" w:rsidP="004D6E30">
      <w:pPr>
        <w:spacing w:line="288" w:lineRule="auto"/>
        <w:rPr>
          <w:rFonts w:ascii="Verdana" w:hAnsi="Verdana"/>
          <w:sz w:val="22"/>
          <w:szCs w:val="22"/>
        </w:rPr>
      </w:pPr>
    </w:p>
    <w:p w:rsidR="00336B72" w:rsidRDefault="00336B72" w:rsidP="00336B72">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590E29B8" wp14:editId="0F635FEC">
            <wp:extent cx="842838" cy="3631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3116" cy="363242"/>
                    </a:xfrm>
                    <a:prstGeom prst="rect">
                      <a:avLst/>
                    </a:prstGeom>
                    <a:noFill/>
                    <a:ln>
                      <a:noFill/>
                    </a:ln>
                  </pic:spPr>
                </pic:pic>
              </a:graphicData>
            </a:graphic>
          </wp:inline>
        </w:drawing>
      </w:r>
    </w:p>
    <w:p w:rsidR="00336B72" w:rsidRDefault="00336B72" w:rsidP="004D6E30">
      <w:pPr>
        <w:spacing w:line="288" w:lineRule="auto"/>
        <w:rPr>
          <w:rFonts w:ascii="Verdana" w:hAnsi="Verdana"/>
          <w:sz w:val="22"/>
          <w:szCs w:val="22"/>
        </w:rPr>
      </w:pPr>
    </w:p>
    <w:p w:rsidR="00336B72" w:rsidRDefault="00336B72" w:rsidP="004D6E30">
      <w:pPr>
        <w:spacing w:line="288" w:lineRule="auto"/>
        <w:rPr>
          <w:rFonts w:ascii="Verdana" w:hAnsi="Verdana"/>
          <w:sz w:val="22"/>
          <w:szCs w:val="22"/>
        </w:rPr>
      </w:pPr>
      <w:r w:rsidRPr="00336B72">
        <w:rPr>
          <w:rFonts w:ascii="Verdana" w:hAnsi="Verdana"/>
          <w:sz w:val="22"/>
          <w:szCs w:val="22"/>
        </w:rPr>
        <w:t>If we wish to show that each of the bonding electrons is from a different hydrogen atom the dot-and-cross variation can be used:</w:t>
      </w:r>
    </w:p>
    <w:p w:rsidR="00336B72" w:rsidRDefault="00336B72" w:rsidP="004D6E30">
      <w:pPr>
        <w:spacing w:line="288" w:lineRule="auto"/>
        <w:rPr>
          <w:rFonts w:ascii="Verdana" w:hAnsi="Verdana"/>
          <w:sz w:val="22"/>
          <w:szCs w:val="22"/>
        </w:rPr>
      </w:pPr>
    </w:p>
    <w:p w:rsidR="00336B72" w:rsidRDefault="00336B72" w:rsidP="00336B72">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72639FAC" wp14:editId="72F17980">
            <wp:extent cx="898525" cy="4133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525" cy="413385"/>
                    </a:xfrm>
                    <a:prstGeom prst="rect">
                      <a:avLst/>
                    </a:prstGeom>
                    <a:noFill/>
                    <a:ln>
                      <a:noFill/>
                    </a:ln>
                  </pic:spPr>
                </pic:pic>
              </a:graphicData>
            </a:graphic>
          </wp:inline>
        </w:drawing>
      </w:r>
    </w:p>
    <w:p w:rsidR="00336B72" w:rsidRDefault="00336B72" w:rsidP="00336B72">
      <w:pPr>
        <w:spacing w:line="288" w:lineRule="auto"/>
        <w:jc w:val="center"/>
        <w:rPr>
          <w:rFonts w:ascii="Verdana" w:hAnsi="Verdana"/>
          <w:sz w:val="22"/>
          <w:szCs w:val="22"/>
        </w:rPr>
      </w:pPr>
    </w:p>
    <w:p w:rsidR="00336B72" w:rsidRDefault="00336B72" w:rsidP="00336B72">
      <w:pPr>
        <w:spacing w:line="288" w:lineRule="auto"/>
        <w:rPr>
          <w:rFonts w:ascii="Verdana" w:hAnsi="Verdana"/>
          <w:sz w:val="22"/>
          <w:szCs w:val="22"/>
        </w:rPr>
      </w:pPr>
      <w:r w:rsidRPr="00336B72">
        <w:rPr>
          <w:rFonts w:ascii="Verdana" w:hAnsi="Verdana"/>
          <w:sz w:val="22"/>
          <w:szCs w:val="22"/>
        </w:rPr>
        <w:t>Similar diagrams for fluorine and nitrogen are:</w:t>
      </w:r>
    </w:p>
    <w:p w:rsidR="00336B72" w:rsidRDefault="00336B72" w:rsidP="00336B72">
      <w:pPr>
        <w:spacing w:line="288" w:lineRule="auto"/>
        <w:rPr>
          <w:rFonts w:ascii="Verdana" w:hAnsi="Verdana"/>
          <w:sz w:val="22"/>
          <w:szCs w:val="22"/>
        </w:rPr>
      </w:pPr>
    </w:p>
    <w:p w:rsidR="00336B72" w:rsidRDefault="00336B72" w:rsidP="00336B72">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34CF129F" wp14:editId="070A1FA1">
            <wp:extent cx="3546475" cy="10179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6475" cy="1017905"/>
                    </a:xfrm>
                    <a:prstGeom prst="rect">
                      <a:avLst/>
                    </a:prstGeom>
                    <a:noFill/>
                    <a:ln>
                      <a:noFill/>
                    </a:ln>
                  </pic:spPr>
                </pic:pic>
              </a:graphicData>
            </a:graphic>
          </wp:inline>
        </w:drawing>
      </w:r>
    </w:p>
    <w:p w:rsidR="00336B72" w:rsidRDefault="00336B72" w:rsidP="004D6E30">
      <w:pPr>
        <w:spacing w:line="288" w:lineRule="auto"/>
        <w:rPr>
          <w:rFonts w:ascii="Verdana" w:hAnsi="Verdana"/>
          <w:sz w:val="22"/>
          <w:szCs w:val="22"/>
        </w:rPr>
      </w:pPr>
      <w:r>
        <w:rPr>
          <w:rFonts w:ascii="Verdana" w:hAnsi="Verdana"/>
          <w:sz w:val="22"/>
          <w:szCs w:val="22"/>
        </w:rPr>
        <w:lastRenderedPageBreak/>
        <w:t>and</w:t>
      </w:r>
    </w:p>
    <w:p w:rsidR="00336B72" w:rsidRDefault="00336B72" w:rsidP="00336B72">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2A6C0A01" wp14:editId="0DC889C7">
            <wp:extent cx="3721100" cy="13277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1100" cy="1327785"/>
                    </a:xfrm>
                    <a:prstGeom prst="rect">
                      <a:avLst/>
                    </a:prstGeom>
                    <a:noFill/>
                    <a:ln>
                      <a:noFill/>
                    </a:ln>
                  </pic:spPr>
                </pic:pic>
              </a:graphicData>
            </a:graphic>
          </wp:inline>
        </w:drawing>
      </w:r>
    </w:p>
    <w:p w:rsidR="00336B72" w:rsidRPr="00336B72" w:rsidRDefault="00336B72" w:rsidP="00336B72">
      <w:pPr>
        <w:spacing w:line="288" w:lineRule="auto"/>
        <w:rPr>
          <w:rFonts w:ascii="Verdana" w:hAnsi="Verdana"/>
          <w:b/>
          <w:sz w:val="22"/>
          <w:szCs w:val="22"/>
        </w:rPr>
      </w:pPr>
      <w:r w:rsidRPr="00336B72">
        <w:rPr>
          <w:rFonts w:ascii="Verdana" w:hAnsi="Verdana"/>
          <w:b/>
          <w:sz w:val="22"/>
          <w:szCs w:val="22"/>
        </w:rPr>
        <w:t>Question</w:t>
      </w:r>
    </w:p>
    <w:p w:rsidR="00336B72" w:rsidRDefault="00336B72" w:rsidP="00336B72">
      <w:pPr>
        <w:spacing w:line="288" w:lineRule="auto"/>
        <w:rPr>
          <w:rFonts w:ascii="Verdana" w:hAnsi="Verdana"/>
          <w:sz w:val="22"/>
          <w:szCs w:val="22"/>
        </w:rPr>
      </w:pPr>
    </w:p>
    <w:p w:rsidR="00336B72" w:rsidRDefault="00336B72" w:rsidP="00336B72">
      <w:pPr>
        <w:spacing w:line="288" w:lineRule="auto"/>
        <w:rPr>
          <w:rFonts w:ascii="Verdana" w:hAnsi="Verdana"/>
          <w:sz w:val="22"/>
          <w:szCs w:val="22"/>
        </w:rPr>
      </w:pPr>
      <w:r w:rsidRPr="00336B72">
        <w:rPr>
          <w:rFonts w:ascii="Verdana" w:hAnsi="Verdana"/>
          <w:sz w:val="22"/>
          <w:szCs w:val="22"/>
        </w:rPr>
        <w:t xml:space="preserve">Draw </w:t>
      </w:r>
      <w:r>
        <w:rPr>
          <w:rFonts w:ascii="Verdana" w:hAnsi="Verdana"/>
          <w:sz w:val="22"/>
          <w:szCs w:val="22"/>
        </w:rPr>
        <w:t>dot-and-cross</w:t>
      </w:r>
      <w:r w:rsidRPr="00336B72">
        <w:rPr>
          <w:rFonts w:ascii="Verdana" w:hAnsi="Verdana"/>
          <w:sz w:val="22"/>
          <w:szCs w:val="22"/>
        </w:rPr>
        <w:t xml:space="preserve"> diagrams for</w:t>
      </w:r>
      <w:r>
        <w:rPr>
          <w:rFonts w:ascii="Verdana" w:hAnsi="Verdana"/>
          <w:sz w:val="22"/>
          <w:szCs w:val="22"/>
        </w:rPr>
        <w:t xml:space="preserve"> </w:t>
      </w:r>
    </w:p>
    <w:p w:rsidR="00336B72" w:rsidRDefault="00336B72" w:rsidP="00336B72">
      <w:pPr>
        <w:spacing w:line="288" w:lineRule="auto"/>
        <w:rPr>
          <w:rFonts w:ascii="Verdana" w:hAnsi="Verdana"/>
          <w:sz w:val="22"/>
          <w:szCs w:val="22"/>
        </w:rPr>
      </w:pPr>
      <w:r>
        <w:rPr>
          <w:rFonts w:ascii="Verdana" w:hAnsi="Verdana"/>
          <w:sz w:val="22"/>
          <w:szCs w:val="22"/>
        </w:rPr>
        <w:t xml:space="preserve">(a) </w:t>
      </w:r>
      <w:r w:rsidRPr="00336B72">
        <w:rPr>
          <w:rFonts w:ascii="Verdana" w:hAnsi="Verdana"/>
          <w:sz w:val="22"/>
          <w:szCs w:val="22"/>
        </w:rPr>
        <w:t>chlorine</w:t>
      </w:r>
      <w:r>
        <w:rPr>
          <w:rFonts w:ascii="Verdana" w:hAnsi="Verdana"/>
          <w:sz w:val="22"/>
          <w:szCs w:val="22"/>
        </w:rPr>
        <w:t xml:space="preserve"> </w:t>
      </w:r>
      <w:r>
        <w:rPr>
          <w:rFonts w:ascii="Verdana" w:hAnsi="Verdana"/>
          <w:sz w:val="22"/>
          <w:szCs w:val="22"/>
        </w:rPr>
        <w:tab/>
      </w:r>
      <w:r>
        <w:rPr>
          <w:rFonts w:ascii="Verdana" w:hAnsi="Verdana"/>
          <w:sz w:val="22"/>
          <w:szCs w:val="22"/>
        </w:rPr>
        <w:tab/>
      </w:r>
      <w:r>
        <w:rPr>
          <w:rFonts w:ascii="Verdana" w:hAnsi="Verdana"/>
          <w:sz w:val="22"/>
          <w:szCs w:val="22"/>
        </w:rPr>
        <w:tab/>
      </w:r>
      <w:r w:rsidRPr="00336B72">
        <w:rPr>
          <w:rFonts w:ascii="Verdana" w:hAnsi="Verdana"/>
          <w:sz w:val="22"/>
          <w:szCs w:val="22"/>
        </w:rPr>
        <w:t>(b)</w:t>
      </w:r>
      <w:r w:rsidRPr="00336B72">
        <w:rPr>
          <w:rFonts w:ascii="Verdana" w:hAnsi="Verdana"/>
          <w:sz w:val="22"/>
          <w:szCs w:val="22"/>
        </w:rPr>
        <w:tab/>
        <w:t>hydrogen fluoride</w:t>
      </w:r>
      <w:r w:rsidRPr="00336B72">
        <w:rPr>
          <w:rFonts w:ascii="Verdana" w:hAnsi="Verdana"/>
          <w:sz w:val="22"/>
          <w:szCs w:val="22"/>
        </w:rPr>
        <w:tab/>
      </w:r>
      <w:r>
        <w:rPr>
          <w:rFonts w:ascii="Verdana" w:hAnsi="Verdana"/>
          <w:sz w:val="22"/>
          <w:szCs w:val="22"/>
        </w:rPr>
        <w:tab/>
        <w:t xml:space="preserve">(c) </w:t>
      </w:r>
      <w:r w:rsidRPr="00336B72">
        <w:rPr>
          <w:rFonts w:ascii="Verdana" w:hAnsi="Verdana"/>
          <w:sz w:val="22"/>
          <w:szCs w:val="22"/>
        </w:rPr>
        <w:t xml:space="preserve">carbon dioxide </w:t>
      </w:r>
    </w:p>
    <w:p w:rsidR="00336B72" w:rsidRDefault="00336B72" w:rsidP="00336B72">
      <w:pPr>
        <w:spacing w:line="288" w:lineRule="auto"/>
        <w:rPr>
          <w:rFonts w:ascii="Verdana" w:hAnsi="Verdana"/>
          <w:sz w:val="22"/>
          <w:szCs w:val="22"/>
        </w:rPr>
      </w:pPr>
      <w:r w:rsidRPr="00336B72">
        <w:rPr>
          <w:rFonts w:ascii="Verdana" w:hAnsi="Verdana"/>
          <w:sz w:val="22"/>
          <w:szCs w:val="22"/>
        </w:rPr>
        <w:t>(d)</w:t>
      </w:r>
      <w:r>
        <w:rPr>
          <w:rFonts w:ascii="Verdana" w:hAnsi="Verdana"/>
          <w:sz w:val="22"/>
          <w:szCs w:val="22"/>
        </w:rPr>
        <w:t xml:space="preserve"> </w:t>
      </w:r>
      <w:r w:rsidRPr="00336B72">
        <w:rPr>
          <w:rFonts w:ascii="Verdana" w:hAnsi="Verdana"/>
          <w:sz w:val="22"/>
          <w:szCs w:val="22"/>
        </w:rPr>
        <w:t>ammonia</w:t>
      </w:r>
      <w:r>
        <w:rPr>
          <w:rFonts w:ascii="Verdana" w:hAnsi="Verdana"/>
          <w:sz w:val="22"/>
          <w:szCs w:val="22"/>
        </w:rPr>
        <w:t xml:space="preserve"> </w:t>
      </w:r>
      <w:r>
        <w:rPr>
          <w:rFonts w:ascii="Verdana" w:hAnsi="Verdana"/>
          <w:sz w:val="22"/>
          <w:szCs w:val="22"/>
        </w:rPr>
        <w:tab/>
      </w:r>
      <w:r>
        <w:rPr>
          <w:rFonts w:ascii="Verdana" w:hAnsi="Verdana"/>
          <w:sz w:val="22"/>
          <w:szCs w:val="22"/>
        </w:rPr>
        <w:tab/>
      </w:r>
      <w:r w:rsidRPr="00336B72">
        <w:rPr>
          <w:rFonts w:ascii="Verdana" w:hAnsi="Verdana"/>
          <w:sz w:val="22"/>
          <w:szCs w:val="22"/>
        </w:rPr>
        <w:t>(e)</w:t>
      </w:r>
      <w:r w:rsidRPr="00336B72">
        <w:rPr>
          <w:rFonts w:ascii="Verdana" w:hAnsi="Verdana"/>
          <w:sz w:val="22"/>
          <w:szCs w:val="22"/>
        </w:rPr>
        <w:tab/>
        <w:t>hydrogen cyanide, HCN</w:t>
      </w:r>
      <w:r>
        <w:rPr>
          <w:rFonts w:ascii="Verdana" w:hAnsi="Verdana"/>
          <w:sz w:val="22"/>
          <w:szCs w:val="22"/>
        </w:rPr>
        <w:t xml:space="preserve"> </w:t>
      </w:r>
      <w:r>
        <w:rPr>
          <w:rFonts w:ascii="Verdana" w:hAnsi="Verdana"/>
          <w:sz w:val="22"/>
          <w:szCs w:val="22"/>
        </w:rPr>
        <w:tab/>
        <w:t xml:space="preserve">(f) </w:t>
      </w:r>
      <w:r w:rsidRPr="00336B72">
        <w:rPr>
          <w:rFonts w:ascii="Verdana" w:hAnsi="Verdana"/>
          <w:sz w:val="22"/>
          <w:szCs w:val="22"/>
        </w:rPr>
        <w:t>water</w:t>
      </w:r>
    </w:p>
    <w:p w:rsidR="000A50E5" w:rsidRPr="00336B72" w:rsidRDefault="000A50E5" w:rsidP="00336B72">
      <w:pPr>
        <w:spacing w:line="288" w:lineRule="auto"/>
        <w:rPr>
          <w:rFonts w:ascii="Verdana" w:hAnsi="Verdana"/>
          <w:sz w:val="22"/>
          <w:szCs w:val="22"/>
        </w:rPr>
      </w:pPr>
    </w:p>
    <w:p w:rsidR="008318A2" w:rsidRPr="008318A2" w:rsidRDefault="008318A2" w:rsidP="008318A2">
      <w:pPr>
        <w:rPr>
          <w:rFonts w:ascii="Verdana" w:hAnsi="Verdana"/>
          <w:sz w:val="22"/>
          <w:szCs w:val="22"/>
        </w:rPr>
      </w:pPr>
      <w:r w:rsidRPr="008318A2">
        <w:rPr>
          <w:rFonts w:ascii="Verdana" w:hAnsi="Verdana"/>
          <w:sz w:val="22"/>
          <w:szCs w:val="22"/>
        </w:rPr>
        <w:t>Some of the</w:t>
      </w:r>
      <w:r>
        <w:rPr>
          <w:rFonts w:ascii="Verdana" w:hAnsi="Verdana"/>
          <w:sz w:val="22"/>
          <w:szCs w:val="22"/>
        </w:rPr>
        <w:t xml:space="preserve">se molecules </w:t>
      </w:r>
      <w:r w:rsidRPr="008318A2">
        <w:rPr>
          <w:rFonts w:ascii="Verdana" w:hAnsi="Verdana"/>
          <w:sz w:val="22"/>
          <w:szCs w:val="22"/>
        </w:rPr>
        <w:t>contain pairs of electrons that are not involved in bonding.  Such non-bonding pairs of electrons are often known as lone pairs.</w:t>
      </w:r>
    </w:p>
    <w:p w:rsidR="008318A2" w:rsidRDefault="008318A2" w:rsidP="008318A2">
      <w:pPr>
        <w:rPr>
          <w:rFonts w:ascii="Verdana" w:hAnsi="Verdana"/>
          <w:b/>
        </w:rPr>
      </w:pPr>
    </w:p>
    <w:p w:rsidR="00C1645E" w:rsidRDefault="00AE5E95" w:rsidP="008318A2">
      <w:pPr>
        <w:rPr>
          <w:rFonts w:ascii="Verdana" w:hAnsi="Verdana"/>
          <w:sz w:val="22"/>
          <w:szCs w:val="22"/>
        </w:rPr>
      </w:pPr>
      <w:r>
        <w:rPr>
          <w:rFonts w:ascii="Verdana" w:hAnsi="Verdana"/>
          <w:sz w:val="22"/>
          <w:szCs w:val="22"/>
        </w:rPr>
        <w:t>F</w:t>
      </w:r>
      <w:r w:rsidRPr="00AE5E95">
        <w:rPr>
          <w:rFonts w:ascii="Verdana" w:hAnsi="Verdana"/>
          <w:sz w:val="22"/>
          <w:szCs w:val="22"/>
        </w:rPr>
        <w:t>or example, in water</w:t>
      </w:r>
      <w:r>
        <w:rPr>
          <w:rFonts w:ascii="Verdana" w:hAnsi="Verdana"/>
          <w:sz w:val="22"/>
          <w:szCs w:val="22"/>
        </w:rPr>
        <w:t>:</w:t>
      </w:r>
    </w:p>
    <w:p w:rsidR="00C1645E" w:rsidRDefault="00C1645E" w:rsidP="008318A2">
      <w:pPr>
        <w:rPr>
          <w:rFonts w:ascii="Verdana" w:hAnsi="Verdana"/>
          <w:sz w:val="22"/>
          <w:szCs w:val="22"/>
        </w:rPr>
      </w:pPr>
    </w:p>
    <w:p w:rsidR="008318A2" w:rsidRDefault="00C1645E" w:rsidP="00C1645E">
      <w:pPr>
        <w:jc w:val="center"/>
        <w:rPr>
          <w:rFonts w:ascii="Verdana" w:hAnsi="Verdana"/>
          <w:sz w:val="22"/>
          <w:szCs w:val="22"/>
        </w:rPr>
      </w:pPr>
      <w:r>
        <w:rPr>
          <w:rFonts w:ascii="Verdana" w:hAnsi="Verdana"/>
          <w:noProof/>
          <w:sz w:val="22"/>
          <w:szCs w:val="22"/>
          <w:lang w:eastAsia="en-GB"/>
        </w:rPr>
        <w:drawing>
          <wp:inline distT="0" distB="0" distL="0" distR="0" wp14:anchorId="615A60B9" wp14:editId="633D7358">
            <wp:extent cx="1073426" cy="75928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056" cy="762563"/>
                    </a:xfrm>
                    <a:prstGeom prst="rect">
                      <a:avLst/>
                    </a:prstGeom>
                    <a:noFill/>
                    <a:ln>
                      <a:noFill/>
                    </a:ln>
                  </pic:spPr>
                </pic:pic>
              </a:graphicData>
            </a:graphic>
          </wp:inline>
        </w:drawing>
      </w:r>
    </w:p>
    <w:p w:rsidR="00DE2614" w:rsidRPr="00AE5E95" w:rsidRDefault="00DE2614" w:rsidP="00DE2614">
      <w:pPr>
        <w:rPr>
          <w:rFonts w:ascii="Verdana" w:hAnsi="Verdana"/>
          <w:sz w:val="22"/>
          <w:szCs w:val="22"/>
        </w:rPr>
      </w:pPr>
    </w:p>
    <w:p w:rsidR="00AE5E95" w:rsidRPr="00DE2614" w:rsidRDefault="00AE5E95" w:rsidP="008318A2">
      <w:pPr>
        <w:rPr>
          <w:rFonts w:ascii="Verdana" w:hAnsi="Verdana"/>
          <w:sz w:val="22"/>
          <w:szCs w:val="22"/>
        </w:rPr>
      </w:pPr>
    </w:p>
    <w:p w:rsidR="00AE5E95" w:rsidRDefault="00DE2614" w:rsidP="008318A2">
      <w:pPr>
        <w:rPr>
          <w:rFonts w:ascii="Verdana" w:hAnsi="Verdana"/>
          <w:sz w:val="22"/>
          <w:szCs w:val="22"/>
        </w:rPr>
      </w:pPr>
      <w:proofErr w:type="gramStart"/>
      <w:r w:rsidRPr="00DE2614">
        <w:rPr>
          <w:rFonts w:ascii="Verdana" w:hAnsi="Verdana"/>
          <w:sz w:val="22"/>
          <w:szCs w:val="22"/>
        </w:rPr>
        <w:t>there</w:t>
      </w:r>
      <w:proofErr w:type="gramEnd"/>
      <w:r w:rsidRPr="00DE2614">
        <w:rPr>
          <w:rFonts w:ascii="Verdana" w:hAnsi="Verdana"/>
          <w:sz w:val="22"/>
          <w:szCs w:val="22"/>
        </w:rPr>
        <w:t xml:space="preserve"> are two bonding pairs of electrons</w:t>
      </w:r>
      <w:r>
        <w:rPr>
          <w:rFonts w:ascii="Verdana" w:hAnsi="Verdana"/>
          <w:sz w:val="22"/>
          <w:szCs w:val="22"/>
        </w:rPr>
        <w:t xml:space="preserve"> </w:t>
      </w:r>
      <w:r w:rsidR="00055BE5">
        <w:rPr>
          <w:rFonts w:ascii="Verdana" w:hAnsi="Verdana"/>
          <w:noProof/>
          <w:sz w:val="22"/>
          <w:szCs w:val="22"/>
          <w:lang w:eastAsia="en-GB"/>
        </w:rPr>
        <w:drawing>
          <wp:inline distT="0" distB="0" distL="0" distR="0" wp14:anchorId="51CD7871" wp14:editId="52927AAA">
            <wp:extent cx="234439" cy="214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912" cy="216034"/>
                    </a:xfrm>
                    <a:prstGeom prst="rect">
                      <a:avLst/>
                    </a:prstGeom>
                    <a:noFill/>
                    <a:ln>
                      <a:noFill/>
                    </a:ln>
                  </pic:spPr>
                </pic:pic>
              </a:graphicData>
            </a:graphic>
          </wp:inline>
        </w:drawing>
      </w:r>
      <w:r>
        <w:rPr>
          <w:rFonts w:ascii="Verdana" w:hAnsi="Verdana"/>
          <w:sz w:val="22"/>
          <w:szCs w:val="22"/>
        </w:rPr>
        <w:t xml:space="preserve"> </w:t>
      </w:r>
      <w:r w:rsidRPr="00DE2614">
        <w:rPr>
          <w:rFonts w:ascii="Verdana" w:hAnsi="Verdana"/>
          <w:sz w:val="22"/>
          <w:szCs w:val="22"/>
        </w:rPr>
        <w:t>and two non-bonding pairs of electrons</w:t>
      </w:r>
      <w:r>
        <w:rPr>
          <w:rFonts w:ascii="Verdana" w:hAnsi="Verdana"/>
          <w:sz w:val="22"/>
          <w:szCs w:val="22"/>
        </w:rPr>
        <w:t xml:space="preserve"> </w:t>
      </w:r>
      <w:r w:rsidR="00055BE5">
        <w:rPr>
          <w:rFonts w:ascii="Verdana" w:hAnsi="Verdana"/>
          <w:noProof/>
          <w:sz w:val="22"/>
          <w:szCs w:val="22"/>
          <w:lang w:eastAsia="en-GB"/>
        </w:rPr>
        <w:drawing>
          <wp:inline distT="0" distB="0" distL="0" distR="0" wp14:anchorId="1EE8D9A9" wp14:editId="65F2DE44">
            <wp:extent cx="235092" cy="214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131" cy="214721"/>
                    </a:xfrm>
                    <a:prstGeom prst="rect">
                      <a:avLst/>
                    </a:prstGeom>
                    <a:noFill/>
                    <a:ln>
                      <a:noFill/>
                    </a:ln>
                  </pic:spPr>
                </pic:pic>
              </a:graphicData>
            </a:graphic>
          </wp:inline>
        </w:drawing>
      </w:r>
      <w:r>
        <w:rPr>
          <w:rFonts w:ascii="Verdana" w:hAnsi="Verdana"/>
          <w:sz w:val="22"/>
          <w:szCs w:val="22"/>
        </w:rPr>
        <w:t>.</w:t>
      </w:r>
    </w:p>
    <w:p w:rsidR="00DE2614" w:rsidRDefault="00DE2614" w:rsidP="008318A2">
      <w:pPr>
        <w:rPr>
          <w:rFonts w:ascii="Verdana" w:hAnsi="Verdana"/>
          <w:sz w:val="22"/>
          <w:szCs w:val="22"/>
        </w:rPr>
      </w:pPr>
    </w:p>
    <w:p w:rsidR="00DE2614" w:rsidRDefault="00DE2614" w:rsidP="008318A2">
      <w:pPr>
        <w:rPr>
          <w:rFonts w:ascii="Verdana" w:hAnsi="Verdana"/>
          <w:sz w:val="22"/>
          <w:szCs w:val="22"/>
        </w:rPr>
      </w:pPr>
      <w:r w:rsidRPr="00DE2614">
        <w:rPr>
          <w:rFonts w:ascii="Verdana" w:hAnsi="Verdana"/>
          <w:sz w:val="22"/>
          <w:szCs w:val="22"/>
        </w:rPr>
        <w:t>The total number of bonding and non-bonding pairs of electrons becomes important in determining the shapes of molecules</w:t>
      </w:r>
      <w:r>
        <w:rPr>
          <w:rFonts w:ascii="Verdana" w:hAnsi="Verdana"/>
          <w:sz w:val="22"/>
          <w:szCs w:val="22"/>
        </w:rPr>
        <w:t>.</w:t>
      </w:r>
    </w:p>
    <w:p w:rsidR="00DE2614" w:rsidRDefault="00DE2614" w:rsidP="008318A2">
      <w:pPr>
        <w:rPr>
          <w:rFonts w:ascii="Verdana" w:hAnsi="Verdana"/>
          <w:sz w:val="22"/>
          <w:szCs w:val="22"/>
        </w:rPr>
      </w:pPr>
    </w:p>
    <w:p w:rsidR="00DE2614" w:rsidRPr="002D01EA" w:rsidRDefault="00DE2614" w:rsidP="008318A2">
      <w:pPr>
        <w:rPr>
          <w:rFonts w:ascii="Verdana" w:hAnsi="Verdana"/>
          <w:sz w:val="22"/>
          <w:szCs w:val="22"/>
        </w:rPr>
      </w:pPr>
      <w:r w:rsidRPr="002D01EA">
        <w:rPr>
          <w:rFonts w:ascii="Verdana" w:hAnsi="Verdana"/>
          <w:sz w:val="22"/>
          <w:szCs w:val="22"/>
        </w:rPr>
        <w:t xml:space="preserve">Sometimes both the electrons making up a covalent bond come from the same atom.  This type of covalent bond is known as a </w:t>
      </w:r>
      <w:r w:rsidRPr="003D7925">
        <w:rPr>
          <w:rFonts w:ascii="Verdana" w:hAnsi="Verdana"/>
          <w:b/>
          <w:sz w:val="22"/>
          <w:szCs w:val="22"/>
        </w:rPr>
        <w:t>dative</w:t>
      </w:r>
      <w:r w:rsidRPr="002D01EA">
        <w:rPr>
          <w:rFonts w:ascii="Verdana" w:hAnsi="Verdana"/>
          <w:sz w:val="22"/>
          <w:szCs w:val="22"/>
        </w:rPr>
        <w:t xml:space="preserve"> covalent bond (or co-ordinate covalent bond).  An example of the formation of a dative covalent bond is when ammonia gas is passed into a solution containing hydrogen ions to form the ammonium ion, NH</w:t>
      </w:r>
      <w:r w:rsidRPr="002D01EA">
        <w:rPr>
          <w:rFonts w:ascii="Verdana" w:hAnsi="Verdana"/>
          <w:sz w:val="22"/>
          <w:szCs w:val="22"/>
          <w:vertAlign w:val="subscript"/>
        </w:rPr>
        <w:t>4</w:t>
      </w:r>
      <w:r w:rsidRPr="002D01EA">
        <w:rPr>
          <w:rFonts w:ascii="Verdana" w:hAnsi="Verdana"/>
          <w:sz w:val="22"/>
          <w:szCs w:val="22"/>
          <w:vertAlign w:val="superscript"/>
        </w:rPr>
        <w:t>+</w:t>
      </w:r>
      <w:r w:rsidR="002D01EA" w:rsidRPr="002D01EA">
        <w:rPr>
          <w:rFonts w:ascii="Verdana" w:hAnsi="Verdana"/>
          <w:sz w:val="22"/>
          <w:szCs w:val="22"/>
        </w:rPr>
        <w:t xml:space="preserve">. </w:t>
      </w:r>
    </w:p>
    <w:p w:rsidR="002D01EA" w:rsidRDefault="002D01EA" w:rsidP="008318A2">
      <w:pPr>
        <w:rPr>
          <w:rFonts w:ascii="Verdana" w:hAnsi="Verdana"/>
          <w:color w:val="FF0000"/>
          <w:sz w:val="22"/>
          <w:szCs w:val="22"/>
        </w:rPr>
      </w:pPr>
    </w:p>
    <w:p w:rsidR="002D01EA" w:rsidRPr="002D01EA" w:rsidRDefault="002D01EA" w:rsidP="002D01EA">
      <w:pPr>
        <w:pStyle w:val="BodyText"/>
        <w:jc w:val="center"/>
        <w:rPr>
          <w:rFonts w:ascii="Verdana" w:hAnsi="Verdana"/>
          <w:szCs w:val="22"/>
        </w:rPr>
      </w:pPr>
      <w:r w:rsidRPr="002D01EA">
        <w:rPr>
          <w:rFonts w:ascii="Verdana" w:hAnsi="Verdana"/>
          <w:szCs w:val="22"/>
        </w:rPr>
        <w:t>NH</w:t>
      </w:r>
      <w:r w:rsidRPr="002D01EA">
        <w:rPr>
          <w:rFonts w:ascii="Verdana" w:hAnsi="Verdana"/>
          <w:position w:val="-7"/>
          <w:szCs w:val="22"/>
        </w:rPr>
        <w:t>3</w:t>
      </w:r>
      <w:r w:rsidRPr="002D01EA">
        <w:rPr>
          <w:rFonts w:ascii="Verdana" w:hAnsi="Verdana"/>
          <w:szCs w:val="22"/>
        </w:rPr>
        <w:t>(g)</w:t>
      </w:r>
      <w:r w:rsidRPr="002D01EA">
        <w:rPr>
          <w:rFonts w:ascii="Verdana" w:hAnsi="Verdana"/>
          <w:szCs w:val="22"/>
        </w:rPr>
        <w:tab/>
        <w:t>+   H</w:t>
      </w:r>
      <w:r w:rsidRPr="002D01EA">
        <w:rPr>
          <w:rFonts w:ascii="Verdana" w:hAnsi="Verdana"/>
          <w:position w:val="7"/>
          <w:szCs w:val="22"/>
        </w:rPr>
        <w:t>+</w:t>
      </w:r>
      <w:r w:rsidRPr="002D01EA">
        <w:rPr>
          <w:rFonts w:ascii="Verdana" w:hAnsi="Verdana"/>
          <w:szCs w:val="22"/>
        </w:rPr>
        <w:t xml:space="preserve">(aq)   </w:t>
      </w:r>
      <w:r w:rsidRPr="002D01EA">
        <w:rPr>
          <w:rFonts w:ascii="Verdana" w:hAnsi="Verdana"/>
          <w:szCs w:val="22"/>
        </w:rPr>
        <w:sym w:font="Wingdings" w:char="F0E0"/>
      </w:r>
      <w:r w:rsidRPr="002D01EA">
        <w:rPr>
          <w:rFonts w:ascii="Verdana" w:hAnsi="Verdana"/>
          <w:szCs w:val="22"/>
        </w:rPr>
        <w:t xml:space="preserve">   NH</w:t>
      </w:r>
      <w:r w:rsidRPr="002D01EA">
        <w:rPr>
          <w:rFonts w:ascii="Verdana" w:hAnsi="Verdana"/>
          <w:position w:val="-7"/>
          <w:szCs w:val="22"/>
        </w:rPr>
        <w:t>4</w:t>
      </w:r>
      <w:r w:rsidRPr="002D01EA">
        <w:rPr>
          <w:rFonts w:ascii="Verdana" w:hAnsi="Verdana"/>
          <w:position w:val="7"/>
          <w:szCs w:val="22"/>
        </w:rPr>
        <w:t>+</w:t>
      </w:r>
      <w:r w:rsidRPr="002D01EA">
        <w:rPr>
          <w:rFonts w:ascii="Verdana" w:hAnsi="Verdana"/>
          <w:szCs w:val="22"/>
        </w:rPr>
        <w:t>(aq)</w:t>
      </w:r>
    </w:p>
    <w:p w:rsidR="002D01EA" w:rsidRPr="002D01EA" w:rsidRDefault="002D01EA" w:rsidP="008318A2">
      <w:pPr>
        <w:rPr>
          <w:rFonts w:ascii="Verdana" w:hAnsi="Verdana"/>
          <w:color w:val="FF0000"/>
          <w:sz w:val="22"/>
          <w:szCs w:val="22"/>
        </w:rPr>
      </w:pPr>
    </w:p>
    <w:p w:rsidR="00DE2614" w:rsidRDefault="002D01EA" w:rsidP="008318A2">
      <w:pPr>
        <w:rPr>
          <w:rFonts w:ascii="Verdana" w:hAnsi="Verdana"/>
          <w:sz w:val="22"/>
          <w:szCs w:val="22"/>
        </w:rPr>
      </w:pPr>
      <w:r w:rsidRPr="002D01EA">
        <w:rPr>
          <w:rFonts w:ascii="Verdana" w:hAnsi="Verdana"/>
          <w:sz w:val="22"/>
          <w:szCs w:val="22"/>
        </w:rPr>
        <w:t>The dot-and-cross diagram for this reaction is:</w:t>
      </w:r>
    </w:p>
    <w:p w:rsidR="00DE2614" w:rsidRDefault="00DE2614" w:rsidP="008318A2">
      <w:pPr>
        <w:rPr>
          <w:rFonts w:ascii="Verdana" w:hAnsi="Verdana"/>
          <w:sz w:val="22"/>
          <w:szCs w:val="22"/>
        </w:rPr>
      </w:pPr>
    </w:p>
    <w:p w:rsidR="00DE2614" w:rsidRDefault="004061A0" w:rsidP="004061A0">
      <w:pPr>
        <w:jc w:val="center"/>
        <w:rPr>
          <w:rFonts w:ascii="Verdana" w:hAnsi="Verdana"/>
          <w:sz w:val="22"/>
          <w:szCs w:val="22"/>
        </w:rPr>
      </w:pPr>
      <w:r>
        <w:rPr>
          <w:rFonts w:ascii="Verdana" w:hAnsi="Verdana"/>
          <w:noProof/>
          <w:sz w:val="22"/>
          <w:szCs w:val="22"/>
          <w:lang w:eastAsia="en-GB"/>
        </w:rPr>
        <w:drawing>
          <wp:inline distT="0" distB="0" distL="0" distR="0" wp14:anchorId="3D7D52BE" wp14:editId="0BDC050A">
            <wp:extent cx="3108960" cy="16996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4805" cy="1702889"/>
                    </a:xfrm>
                    <a:prstGeom prst="rect">
                      <a:avLst/>
                    </a:prstGeom>
                    <a:noFill/>
                    <a:ln>
                      <a:noFill/>
                    </a:ln>
                  </pic:spPr>
                </pic:pic>
              </a:graphicData>
            </a:graphic>
          </wp:inline>
        </w:drawing>
      </w:r>
    </w:p>
    <w:p w:rsidR="00DE2614" w:rsidRDefault="00DE2614" w:rsidP="008318A2">
      <w:pPr>
        <w:rPr>
          <w:rFonts w:ascii="Verdana" w:hAnsi="Verdana"/>
          <w:sz w:val="22"/>
          <w:szCs w:val="22"/>
        </w:rPr>
      </w:pPr>
    </w:p>
    <w:p w:rsidR="00DE2614" w:rsidRDefault="00DE2614" w:rsidP="008318A2">
      <w:pPr>
        <w:rPr>
          <w:rFonts w:ascii="Verdana" w:hAnsi="Verdana"/>
          <w:sz w:val="22"/>
          <w:szCs w:val="22"/>
        </w:rPr>
      </w:pPr>
    </w:p>
    <w:p w:rsidR="00966A96" w:rsidRPr="0099263E" w:rsidRDefault="00966A96" w:rsidP="0099263E">
      <w:pPr>
        <w:rPr>
          <w:rFonts w:ascii="Verdana" w:hAnsi="Verdana"/>
          <w:b/>
        </w:rPr>
      </w:pPr>
      <w:r w:rsidRPr="0099263E">
        <w:rPr>
          <w:rFonts w:ascii="Verdana" w:hAnsi="Verdana"/>
          <w:b/>
        </w:rPr>
        <w:lastRenderedPageBreak/>
        <w:t>The valence shell electron pair repulsion (VSEPR) Model</w:t>
      </w:r>
    </w:p>
    <w:p w:rsidR="00DF02C4" w:rsidRPr="0099263E" w:rsidRDefault="00DF02C4" w:rsidP="0099263E">
      <w:pPr>
        <w:rPr>
          <w:rFonts w:ascii="Verdana" w:hAnsi="Verdana"/>
          <w:sz w:val="22"/>
          <w:szCs w:val="22"/>
        </w:rPr>
      </w:pPr>
    </w:p>
    <w:p w:rsidR="00DF02C4" w:rsidRPr="0099263E" w:rsidRDefault="0099263E" w:rsidP="0099263E">
      <w:pPr>
        <w:rPr>
          <w:rFonts w:ascii="Verdana" w:hAnsi="Verdana"/>
          <w:color w:val="333333"/>
          <w:sz w:val="22"/>
          <w:szCs w:val="22"/>
        </w:rPr>
      </w:pPr>
      <w:r w:rsidRPr="0099263E">
        <w:rPr>
          <w:rFonts w:ascii="Verdana" w:hAnsi="Verdana"/>
          <w:color w:val="333333"/>
          <w:sz w:val="22"/>
          <w:szCs w:val="22"/>
        </w:rPr>
        <w:t>The VSEPR model can predict the structure of nearly any molecule or polyatomic ion in which the central atom is a non</w:t>
      </w:r>
      <w:r w:rsidR="002D01EA">
        <w:rPr>
          <w:rFonts w:ascii="Verdana" w:hAnsi="Verdana"/>
          <w:color w:val="333333"/>
          <w:sz w:val="22"/>
          <w:szCs w:val="22"/>
        </w:rPr>
        <w:t>-</w:t>
      </w:r>
      <w:r w:rsidRPr="0099263E">
        <w:rPr>
          <w:rFonts w:ascii="Verdana" w:hAnsi="Verdana"/>
          <w:color w:val="333333"/>
          <w:sz w:val="22"/>
          <w:szCs w:val="22"/>
        </w:rPr>
        <w:t>metal, as well as the structures of many molecules and polyatomic ions with a central metal atom. The VSEPR model is</w:t>
      </w:r>
      <w:r w:rsidRPr="0099263E">
        <w:rPr>
          <w:rStyle w:val="apple-converted-space"/>
          <w:rFonts w:ascii="Verdana" w:hAnsi="Verdana"/>
          <w:color w:val="333333"/>
          <w:sz w:val="22"/>
          <w:szCs w:val="22"/>
        </w:rPr>
        <w:t> </w:t>
      </w:r>
      <w:r w:rsidRPr="0099263E">
        <w:rPr>
          <w:rStyle w:val="Emphasis"/>
          <w:rFonts w:ascii="Verdana" w:hAnsi="Verdana"/>
          <w:color w:val="333333"/>
          <w:sz w:val="22"/>
          <w:szCs w:val="22"/>
        </w:rPr>
        <w:t>not</w:t>
      </w:r>
      <w:r w:rsidRPr="0099263E">
        <w:rPr>
          <w:rStyle w:val="apple-converted-space"/>
          <w:rFonts w:ascii="Verdana" w:hAnsi="Verdana"/>
          <w:color w:val="333333"/>
          <w:sz w:val="22"/>
          <w:szCs w:val="22"/>
        </w:rPr>
        <w:t> </w:t>
      </w:r>
      <w:r w:rsidRPr="0099263E">
        <w:rPr>
          <w:rFonts w:ascii="Verdana" w:hAnsi="Verdana"/>
          <w:color w:val="333333"/>
          <w:sz w:val="22"/>
          <w:szCs w:val="22"/>
        </w:rPr>
        <w:t>a theory; it does not attempt to explain observations. Instead, it is a counting procedure that accurately predicts the three-dimensional structures of a large number of compounds.</w:t>
      </w:r>
    </w:p>
    <w:p w:rsidR="0099263E" w:rsidRPr="0099263E" w:rsidRDefault="0099263E" w:rsidP="0099263E">
      <w:pPr>
        <w:rPr>
          <w:rFonts w:ascii="Verdana" w:hAnsi="Verdana"/>
          <w:color w:val="333333"/>
          <w:sz w:val="22"/>
          <w:szCs w:val="22"/>
        </w:rPr>
      </w:pPr>
    </w:p>
    <w:p w:rsidR="0099263E" w:rsidRDefault="0099263E" w:rsidP="0099263E">
      <w:pPr>
        <w:rPr>
          <w:rStyle w:val="apple-converted-space"/>
          <w:rFonts w:ascii="Verdana" w:hAnsi="Verdana"/>
          <w:color w:val="333333"/>
          <w:sz w:val="22"/>
          <w:szCs w:val="22"/>
        </w:rPr>
      </w:pPr>
      <w:r w:rsidRPr="0099263E">
        <w:rPr>
          <w:rFonts w:ascii="Verdana" w:hAnsi="Verdana"/>
          <w:color w:val="333333"/>
          <w:sz w:val="22"/>
          <w:szCs w:val="22"/>
        </w:rPr>
        <w:t>We can use the VSEPR model to predict the geometry of most polyatomic molecules and ions by focusing on only the number of electron pairs around the</w:t>
      </w:r>
      <w:r w:rsidRPr="0099263E">
        <w:rPr>
          <w:rStyle w:val="apple-converted-space"/>
          <w:rFonts w:ascii="Verdana" w:hAnsi="Verdana"/>
          <w:color w:val="333333"/>
          <w:sz w:val="22"/>
          <w:szCs w:val="22"/>
        </w:rPr>
        <w:t> </w:t>
      </w:r>
      <w:r w:rsidRPr="0099263E">
        <w:rPr>
          <w:rStyle w:val="Emphasis"/>
          <w:rFonts w:ascii="Verdana" w:hAnsi="Verdana"/>
          <w:color w:val="333333"/>
          <w:sz w:val="22"/>
          <w:szCs w:val="22"/>
        </w:rPr>
        <w:t>central atom</w:t>
      </w:r>
      <w:r w:rsidRPr="0099263E">
        <w:rPr>
          <w:rFonts w:ascii="Verdana" w:hAnsi="Verdana"/>
          <w:color w:val="333333"/>
          <w:sz w:val="22"/>
          <w:szCs w:val="22"/>
        </w:rPr>
        <w:t>, ignoring all other valence electrons present. Because electrons repel each other electrostatically, the most stable arrangement of electron groups (i.e., the one with the lowest energy) is the one that minimizes repulsions.</w:t>
      </w:r>
      <w:r w:rsidRPr="0099263E">
        <w:rPr>
          <w:rStyle w:val="apple-converted-space"/>
          <w:rFonts w:ascii="Verdana" w:hAnsi="Verdana"/>
          <w:color w:val="333333"/>
          <w:sz w:val="22"/>
          <w:szCs w:val="22"/>
        </w:rPr>
        <w:t> </w:t>
      </w:r>
    </w:p>
    <w:p w:rsidR="000A50E5" w:rsidRPr="0099263E" w:rsidRDefault="000A50E5" w:rsidP="0099263E">
      <w:pPr>
        <w:rPr>
          <w:rStyle w:val="apple-converted-space"/>
          <w:rFonts w:ascii="Verdana" w:hAnsi="Verdana"/>
          <w:color w:val="333333"/>
          <w:sz w:val="22"/>
          <w:szCs w:val="22"/>
        </w:rPr>
      </w:pPr>
    </w:p>
    <w:p w:rsidR="0099263E" w:rsidRDefault="0099263E" w:rsidP="0099263E">
      <w:pPr>
        <w:rPr>
          <w:rStyle w:val="apple-converted-space"/>
          <w:rFonts w:ascii="Verdana" w:hAnsi="Verdana"/>
          <w:color w:val="333333"/>
          <w:sz w:val="22"/>
          <w:szCs w:val="22"/>
        </w:rPr>
      </w:pPr>
      <w:r w:rsidRPr="0099263E">
        <w:rPr>
          <w:rFonts w:ascii="Verdana" w:hAnsi="Verdana"/>
          <w:color w:val="333333"/>
          <w:sz w:val="22"/>
          <w:szCs w:val="22"/>
        </w:rPr>
        <w:t>Groups are positioned around the central atom in a way that produces the molecular structure with the lowest energy, as illustrated in</w:t>
      </w:r>
      <w:r w:rsidRPr="0099263E">
        <w:rPr>
          <w:rStyle w:val="apple-converted-space"/>
          <w:rFonts w:ascii="Verdana" w:hAnsi="Verdana"/>
          <w:color w:val="333333"/>
          <w:sz w:val="22"/>
          <w:szCs w:val="22"/>
        </w:rPr>
        <w:t xml:space="preserve"> Figure </w:t>
      </w:r>
      <w:r>
        <w:rPr>
          <w:rStyle w:val="apple-converted-space"/>
          <w:rFonts w:ascii="Verdana" w:hAnsi="Verdana"/>
          <w:color w:val="333333"/>
          <w:sz w:val="22"/>
          <w:szCs w:val="22"/>
        </w:rPr>
        <w:t>16</w:t>
      </w:r>
      <w:r w:rsidRPr="0099263E">
        <w:rPr>
          <w:rStyle w:val="apple-converted-space"/>
          <w:rFonts w:ascii="Verdana" w:hAnsi="Verdana"/>
          <w:color w:val="333333"/>
          <w:sz w:val="22"/>
          <w:szCs w:val="22"/>
        </w:rPr>
        <w:t xml:space="preserve"> "Common Structures for Molecules and Polyatomic Ions That Consist of a Central Atom Bonded to Two or Three Other Atoms" and Figure </w:t>
      </w:r>
      <w:r>
        <w:rPr>
          <w:rStyle w:val="apple-converted-space"/>
          <w:rFonts w:ascii="Verdana" w:hAnsi="Verdana"/>
          <w:color w:val="333333"/>
          <w:sz w:val="22"/>
          <w:szCs w:val="22"/>
        </w:rPr>
        <w:t>17</w:t>
      </w:r>
      <w:r w:rsidRPr="0099263E">
        <w:rPr>
          <w:rStyle w:val="apple-converted-space"/>
          <w:rFonts w:ascii="Verdana" w:hAnsi="Verdana"/>
          <w:color w:val="333333"/>
          <w:sz w:val="22"/>
          <w:szCs w:val="22"/>
        </w:rPr>
        <w:t xml:space="preserve"> "Geometries for Species with Two to Six Electron Groups".</w:t>
      </w:r>
    </w:p>
    <w:p w:rsidR="002D01EA" w:rsidRDefault="002D01EA" w:rsidP="0099263E">
      <w:pPr>
        <w:rPr>
          <w:rStyle w:val="apple-converted-space"/>
          <w:rFonts w:ascii="Verdana" w:hAnsi="Verdana"/>
          <w:color w:val="333333"/>
          <w:sz w:val="22"/>
          <w:szCs w:val="22"/>
        </w:rPr>
      </w:pPr>
    </w:p>
    <w:p w:rsidR="004527EA" w:rsidRPr="0099263E" w:rsidRDefault="004527EA" w:rsidP="0099263E">
      <w:pPr>
        <w:rPr>
          <w:rFonts w:ascii="Verdana" w:hAnsi="Verdana"/>
          <w:sz w:val="22"/>
          <w:szCs w:val="22"/>
        </w:rPr>
      </w:pPr>
    </w:p>
    <w:p w:rsidR="00A96FF3" w:rsidRPr="00742483" w:rsidRDefault="00742483" w:rsidP="00742483">
      <w:pPr>
        <w:jc w:val="center"/>
        <w:rPr>
          <w:rFonts w:ascii="Verdana" w:hAnsi="Verdana"/>
          <w:b/>
          <w:sz w:val="22"/>
          <w:szCs w:val="22"/>
        </w:rPr>
      </w:pPr>
      <w:r w:rsidRPr="00742483">
        <w:rPr>
          <w:rStyle w:val="title-prefix"/>
          <w:rFonts w:ascii="Verdana" w:hAnsi="Verdana"/>
          <w:b/>
          <w:iCs/>
          <w:color w:val="000000"/>
          <w:sz w:val="22"/>
          <w:szCs w:val="22"/>
        </w:rPr>
        <w:t xml:space="preserve">Figure </w:t>
      </w:r>
      <w:r>
        <w:rPr>
          <w:rStyle w:val="title-prefix"/>
          <w:rFonts w:ascii="Verdana" w:hAnsi="Verdana"/>
          <w:b/>
          <w:iCs/>
          <w:color w:val="000000"/>
          <w:sz w:val="22"/>
          <w:szCs w:val="22"/>
        </w:rPr>
        <w:t>16</w:t>
      </w:r>
      <w:r w:rsidRPr="00742483">
        <w:t> </w:t>
      </w:r>
      <w:r w:rsidRPr="00742483">
        <w:rPr>
          <w:rFonts w:ascii="Verdana" w:hAnsi="Verdana"/>
          <w:sz w:val="22"/>
          <w:szCs w:val="22"/>
        </w:rPr>
        <w:t>Common Structures for Molecules and Polyatomic Ions That Consist of a Central Atom Bonded to Two or Three Other Atoms</w:t>
      </w:r>
    </w:p>
    <w:p w:rsidR="00CF7302" w:rsidRDefault="00CF7302" w:rsidP="0086663A">
      <w:pPr>
        <w:spacing w:line="288" w:lineRule="auto"/>
        <w:rPr>
          <w:rFonts w:ascii="Verdana" w:hAnsi="Verdana"/>
          <w:b/>
          <w:sz w:val="22"/>
          <w:szCs w:val="22"/>
        </w:rPr>
      </w:pPr>
    </w:p>
    <w:p w:rsidR="00742483" w:rsidRDefault="00742483" w:rsidP="0086663A">
      <w:pPr>
        <w:spacing w:line="288" w:lineRule="auto"/>
        <w:rPr>
          <w:rFonts w:ascii="Verdana" w:hAnsi="Verdana"/>
          <w:b/>
          <w:sz w:val="22"/>
          <w:szCs w:val="22"/>
        </w:rPr>
      </w:pPr>
      <w:r>
        <w:rPr>
          <w:rFonts w:ascii="Verdana" w:hAnsi="Verdana"/>
          <w:b/>
          <w:noProof/>
          <w:sz w:val="22"/>
          <w:szCs w:val="22"/>
          <w:lang w:eastAsia="en-GB"/>
        </w:rPr>
        <w:drawing>
          <wp:inline distT="0" distB="0" distL="0" distR="0" wp14:anchorId="12BA108D" wp14:editId="0719A261">
            <wp:extent cx="5686425" cy="13631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7606" cy="1363443"/>
                    </a:xfrm>
                    <a:prstGeom prst="rect">
                      <a:avLst/>
                    </a:prstGeom>
                    <a:noFill/>
                    <a:ln>
                      <a:noFill/>
                    </a:ln>
                  </pic:spPr>
                </pic:pic>
              </a:graphicData>
            </a:graphic>
          </wp:inline>
        </w:drawing>
      </w:r>
    </w:p>
    <w:p w:rsidR="00750E9A" w:rsidRDefault="00750E9A">
      <w:pPr>
        <w:rPr>
          <w:rFonts w:ascii="Verdana" w:hAnsi="Verdana"/>
          <w:b/>
          <w:sz w:val="22"/>
          <w:szCs w:val="22"/>
        </w:rPr>
      </w:pPr>
    </w:p>
    <w:p w:rsidR="00B553CD" w:rsidRDefault="00750E9A" w:rsidP="004527EA">
      <w:pPr>
        <w:jc w:val="center"/>
        <w:rPr>
          <w:rFonts w:ascii="Verdana" w:hAnsi="Verdana"/>
          <w:sz w:val="22"/>
          <w:szCs w:val="22"/>
        </w:rPr>
      </w:pPr>
      <w:r w:rsidRPr="00750E9A">
        <w:rPr>
          <w:rFonts w:ascii="Verdana" w:hAnsi="Verdana"/>
          <w:sz w:val="22"/>
          <w:szCs w:val="22"/>
        </w:rPr>
        <w:t>The VSEPR model explains these differences in molecular geometry.</w:t>
      </w:r>
    </w:p>
    <w:p w:rsidR="00F30BCE" w:rsidRDefault="00F30BCE" w:rsidP="004527EA">
      <w:pPr>
        <w:jc w:val="center"/>
        <w:rPr>
          <w:rFonts w:ascii="Verdana" w:hAnsi="Verdana"/>
          <w:sz w:val="22"/>
          <w:szCs w:val="22"/>
        </w:rPr>
      </w:pPr>
    </w:p>
    <w:p w:rsidR="00F30BCE" w:rsidRPr="00966A96" w:rsidRDefault="00F30BCE" w:rsidP="00F30BCE">
      <w:pPr>
        <w:spacing w:line="288" w:lineRule="auto"/>
        <w:jc w:val="center"/>
        <w:rPr>
          <w:rFonts w:ascii="Verdana" w:hAnsi="Verdana"/>
          <w:sz w:val="20"/>
          <w:szCs w:val="20"/>
        </w:rPr>
      </w:pPr>
      <w:r>
        <w:rPr>
          <w:rFonts w:ascii="Verdana" w:hAnsi="Verdana"/>
          <w:sz w:val="20"/>
          <w:szCs w:val="20"/>
        </w:rPr>
        <w:t>R</w:t>
      </w:r>
      <w:r w:rsidRPr="00966A96">
        <w:rPr>
          <w:rFonts w:ascii="Verdana" w:hAnsi="Verdana"/>
          <w:sz w:val="20"/>
          <w:szCs w:val="20"/>
        </w:rPr>
        <w:t xml:space="preserve">eproduced from Averill, B.A. and Eldredge, P. (2012) </w:t>
      </w:r>
      <w:r w:rsidRPr="00966A96">
        <w:rPr>
          <w:rFonts w:ascii="Verdana" w:hAnsi="Verdana"/>
          <w:i/>
          <w:sz w:val="20"/>
          <w:szCs w:val="20"/>
        </w:rPr>
        <w:t xml:space="preserve">Principles of General Chemistry </w:t>
      </w:r>
      <w:r w:rsidRPr="00966A96">
        <w:rPr>
          <w:rFonts w:ascii="Verdana" w:hAnsi="Verdana"/>
          <w:sz w:val="20"/>
          <w:szCs w:val="20"/>
        </w:rPr>
        <w:t>under Creative Commons licensing agreement.</w:t>
      </w:r>
    </w:p>
    <w:p w:rsidR="00F30BCE" w:rsidRDefault="00F30BCE" w:rsidP="004527EA">
      <w:pPr>
        <w:jc w:val="center"/>
        <w:rPr>
          <w:rFonts w:ascii="Verdana" w:hAnsi="Verdana"/>
          <w:sz w:val="22"/>
          <w:szCs w:val="22"/>
        </w:rPr>
      </w:pPr>
    </w:p>
    <w:p w:rsidR="00F30BCE" w:rsidRDefault="00F30BCE" w:rsidP="004527EA">
      <w:pPr>
        <w:jc w:val="center"/>
        <w:rPr>
          <w:rFonts w:ascii="Verdana" w:hAnsi="Verdana"/>
          <w:sz w:val="22"/>
          <w:szCs w:val="22"/>
        </w:rPr>
      </w:pPr>
    </w:p>
    <w:p w:rsidR="00B553CD" w:rsidRDefault="00B553CD" w:rsidP="00B553CD">
      <w:pPr>
        <w:jc w:val="center"/>
        <w:rPr>
          <w:rFonts w:ascii="Verdana" w:eastAsia="GentiumBookBasic,Italic" w:hAnsi="Verdana" w:cs="GentiumBookBasic,Italic"/>
          <w:iCs/>
          <w:sz w:val="22"/>
          <w:szCs w:val="22"/>
          <w:lang w:eastAsia="en-US"/>
        </w:rPr>
      </w:pPr>
      <w:r w:rsidRPr="00B553CD">
        <w:rPr>
          <w:rFonts w:ascii="Verdana" w:hAnsi="Verdana"/>
          <w:b/>
          <w:sz w:val="22"/>
          <w:szCs w:val="22"/>
        </w:rPr>
        <w:t>Figure 17</w:t>
      </w:r>
      <w:r w:rsidRPr="00B553CD">
        <w:rPr>
          <w:rFonts w:ascii="Verdana" w:hAnsi="Verdana"/>
          <w:sz w:val="22"/>
          <w:szCs w:val="22"/>
        </w:rPr>
        <w:t xml:space="preserve"> </w:t>
      </w:r>
      <w:r w:rsidRPr="00B553CD">
        <w:rPr>
          <w:rFonts w:ascii="Verdana" w:eastAsia="GentiumBookBasic,Italic" w:hAnsi="Verdana" w:cs="GentiumBookBasic,Italic"/>
          <w:iCs/>
          <w:sz w:val="22"/>
          <w:szCs w:val="22"/>
          <w:lang w:eastAsia="en-US"/>
        </w:rPr>
        <w:t>Geometries for Species with Two to Six Electron Groups</w:t>
      </w:r>
    </w:p>
    <w:p w:rsidR="00B553CD" w:rsidRDefault="00B553CD" w:rsidP="00B553CD">
      <w:pPr>
        <w:jc w:val="center"/>
        <w:rPr>
          <w:rFonts w:ascii="Verdana" w:hAnsi="Verdana"/>
          <w:sz w:val="22"/>
          <w:szCs w:val="22"/>
        </w:rPr>
      </w:pPr>
    </w:p>
    <w:p w:rsidR="0035779E" w:rsidRDefault="00B553CD" w:rsidP="00B553CD">
      <w:pPr>
        <w:jc w:val="center"/>
        <w:rPr>
          <w:rFonts w:ascii="Verdana" w:hAnsi="Verdana"/>
          <w:sz w:val="22"/>
          <w:szCs w:val="22"/>
        </w:rPr>
      </w:pPr>
      <w:r>
        <w:rPr>
          <w:rFonts w:ascii="Verdana" w:hAnsi="Verdana"/>
          <w:noProof/>
          <w:sz w:val="22"/>
          <w:szCs w:val="22"/>
          <w:lang w:eastAsia="en-GB"/>
        </w:rPr>
        <w:drawing>
          <wp:inline distT="0" distB="0" distL="0" distR="0" wp14:anchorId="7D771CB4" wp14:editId="5D9531CE">
            <wp:extent cx="6115050"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1733550"/>
                    </a:xfrm>
                    <a:prstGeom prst="rect">
                      <a:avLst/>
                    </a:prstGeom>
                    <a:noFill/>
                    <a:ln>
                      <a:noFill/>
                    </a:ln>
                  </pic:spPr>
                </pic:pic>
              </a:graphicData>
            </a:graphic>
          </wp:inline>
        </w:drawing>
      </w:r>
    </w:p>
    <w:p w:rsidR="0035779E" w:rsidRDefault="0035779E" w:rsidP="00B553CD">
      <w:pPr>
        <w:jc w:val="center"/>
        <w:rPr>
          <w:rFonts w:ascii="Verdana" w:hAnsi="Verdana"/>
          <w:sz w:val="22"/>
          <w:szCs w:val="22"/>
        </w:rPr>
      </w:pPr>
    </w:p>
    <w:p w:rsidR="0035779E" w:rsidRDefault="0035779E" w:rsidP="0035779E">
      <w:pPr>
        <w:jc w:val="center"/>
        <w:rPr>
          <w:rFonts w:ascii="Verdana" w:hAnsi="Verdana"/>
          <w:sz w:val="22"/>
          <w:szCs w:val="22"/>
        </w:rPr>
      </w:pPr>
      <w:r w:rsidRPr="0035779E">
        <w:rPr>
          <w:rFonts w:ascii="Verdana" w:hAnsi="Verdana"/>
          <w:sz w:val="22"/>
          <w:szCs w:val="22"/>
        </w:rPr>
        <w:t>Groups are placed around the central atom in a way that produces a molecular structure with the lowest energy.</w:t>
      </w:r>
      <w:r>
        <w:rPr>
          <w:rFonts w:ascii="Verdana" w:hAnsi="Verdana"/>
          <w:sz w:val="22"/>
          <w:szCs w:val="22"/>
        </w:rPr>
        <w:t xml:space="preserve"> </w:t>
      </w:r>
      <w:r w:rsidRPr="0035779E">
        <w:rPr>
          <w:rFonts w:ascii="Verdana" w:hAnsi="Verdana"/>
          <w:sz w:val="22"/>
          <w:szCs w:val="22"/>
        </w:rPr>
        <w:t>That is, the one that minimizes repulsions</w:t>
      </w:r>
      <w:r>
        <w:rPr>
          <w:rFonts w:ascii="Verdana" w:hAnsi="Verdana"/>
          <w:sz w:val="22"/>
          <w:szCs w:val="22"/>
        </w:rPr>
        <w:t>.</w:t>
      </w:r>
    </w:p>
    <w:p w:rsidR="0035779E" w:rsidRDefault="0035779E" w:rsidP="0035779E">
      <w:pPr>
        <w:jc w:val="center"/>
        <w:rPr>
          <w:rFonts w:ascii="Verdana" w:hAnsi="Verdana"/>
          <w:sz w:val="22"/>
          <w:szCs w:val="22"/>
        </w:rPr>
      </w:pPr>
    </w:p>
    <w:p w:rsidR="00BA1187" w:rsidRDefault="00BA1187" w:rsidP="0035779E">
      <w:pPr>
        <w:rPr>
          <w:rFonts w:ascii="Verdana" w:hAnsi="Verdana"/>
          <w:sz w:val="22"/>
          <w:szCs w:val="22"/>
        </w:rPr>
      </w:pPr>
    </w:p>
    <w:p w:rsidR="005F75EA" w:rsidRDefault="005F75EA" w:rsidP="00BA1187">
      <w:pPr>
        <w:rPr>
          <w:rFonts w:ascii="Verdana" w:hAnsi="Verdana"/>
          <w:sz w:val="22"/>
          <w:szCs w:val="22"/>
        </w:rPr>
      </w:pPr>
    </w:p>
    <w:p w:rsidR="00BA1187" w:rsidRPr="00BA1187" w:rsidRDefault="00BA1187" w:rsidP="00BA1187">
      <w:pPr>
        <w:rPr>
          <w:rFonts w:ascii="Verdana" w:hAnsi="Verdana"/>
          <w:sz w:val="22"/>
          <w:szCs w:val="22"/>
        </w:rPr>
      </w:pPr>
      <w:r w:rsidRPr="00BA1187">
        <w:rPr>
          <w:rFonts w:ascii="Verdana" w:hAnsi="Verdana"/>
          <w:sz w:val="22"/>
          <w:szCs w:val="22"/>
        </w:rPr>
        <w:lastRenderedPageBreak/>
        <w:t>Consider some examples:</w:t>
      </w:r>
    </w:p>
    <w:p w:rsidR="00BA1187" w:rsidRPr="00BA1187" w:rsidRDefault="00BA1187" w:rsidP="00BA1187">
      <w:pPr>
        <w:rPr>
          <w:rFonts w:ascii="Verdana" w:hAnsi="Verdana"/>
          <w:sz w:val="22"/>
          <w:szCs w:val="22"/>
        </w:rPr>
      </w:pPr>
    </w:p>
    <w:p w:rsidR="004527EA" w:rsidRDefault="004527EA" w:rsidP="00BA1187">
      <w:pPr>
        <w:rPr>
          <w:rFonts w:ascii="Verdana" w:hAnsi="Verdana"/>
          <w:b/>
          <w:sz w:val="22"/>
          <w:szCs w:val="22"/>
        </w:rPr>
      </w:pPr>
    </w:p>
    <w:p w:rsidR="00BA1187" w:rsidRPr="00BA1187" w:rsidRDefault="00BA1187" w:rsidP="00BA1187">
      <w:pPr>
        <w:rPr>
          <w:rFonts w:ascii="Verdana" w:hAnsi="Verdana"/>
          <w:sz w:val="22"/>
          <w:szCs w:val="22"/>
        </w:rPr>
      </w:pPr>
      <w:r w:rsidRPr="004527EA">
        <w:rPr>
          <w:rFonts w:ascii="Verdana" w:hAnsi="Verdana"/>
          <w:b/>
          <w:sz w:val="22"/>
          <w:szCs w:val="22"/>
          <w:u w:val="single"/>
        </w:rPr>
        <w:t>Two filled orbitals, both bonding pairs</w:t>
      </w:r>
      <w:r w:rsidRPr="00BA1187">
        <w:rPr>
          <w:rFonts w:ascii="Verdana" w:hAnsi="Verdana"/>
          <w:sz w:val="22"/>
          <w:szCs w:val="22"/>
        </w:rPr>
        <w:t>, e.g. beryllium chloride, BeCl</w:t>
      </w:r>
      <w:r w:rsidRPr="00BA1187">
        <w:rPr>
          <w:rFonts w:ascii="Verdana" w:hAnsi="Verdana"/>
          <w:sz w:val="22"/>
          <w:szCs w:val="22"/>
          <w:vertAlign w:val="subscript"/>
        </w:rPr>
        <w:t>2</w:t>
      </w:r>
      <w:r w:rsidRPr="00BA1187">
        <w:rPr>
          <w:rFonts w:ascii="Verdana" w:hAnsi="Verdana"/>
          <w:sz w:val="22"/>
          <w:szCs w:val="22"/>
        </w:rPr>
        <w:t>(g)</w:t>
      </w:r>
    </w:p>
    <w:p w:rsidR="00BA1187" w:rsidRDefault="00BA1187" w:rsidP="00BA1187">
      <w:pPr>
        <w:rPr>
          <w:rFonts w:ascii="Verdana" w:hAnsi="Verdana"/>
          <w:sz w:val="22"/>
          <w:szCs w:val="22"/>
        </w:rPr>
      </w:pPr>
    </w:p>
    <w:p w:rsidR="00BA1187" w:rsidRPr="00BA1187" w:rsidRDefault="00BA1187" w:rsidP="00BA1187">
      <w:pPr>
        <w:rPr>
          <w:rFonts w:ascii="Verdana" w:hAnsi="Verdana"/>
          <w:sz w:val="22"/>
          <w:szCs w:val="22"/>
        </w:rPr>
      </w:pPr>
      <w:r w:rsidRPr="00BA1187">
        <w:rPr>
          <w:rFonts w:ascii="Verdana" w:hAnsi="Verdana"/>
          <w:sz w:val="22"/>
          <w:szCs w:val="22"/>
        </w:rPr>
        <w:t>In the beryllium chloride molecule beryllium has two outer electrons and each chlorine atom contributes one electron and so there is a total of four electrons, i.e. two electron pairs, involved in bonding.  These two bonding pairs will be as far apart as possible at 180</w:t>
      </w:r>
      <w:r w:rsidR="004527EA">
        <w:rPr>
          <w:rFonts w:ascii="Verdana" w:hAnsi="Verdana"/>
          <w:sz w:val="22"/>
          <w:szCs w:val="22"/>
        </w:rPr>
        <w:t>º</w:t>
      </w:r>
      <w:r w:rsidRPr="00BA1187">
        <w:rPr>
          <w:rFonts w:ascii="Verdana" w:hAnsi="Verdana"/>
          <w:sz w:val="22"/>
          <w:szCs w:val="22"/>
        </w:rPr>
        <w:t xml:space="preserve"> and so the beryllium chloride molecule is linear:</w:t>
      </w:r>
    </w:p>
    <w:p w:rsidR="00BA1187" w:rsidRDefault="00BA1187" w:rsidP="00BA1187">
      <w:pPr>
        <w:rPr>
          <w:rFonts w:ascii="Verdana" w:hAnsi="Verdana"/>
          <w:sz w:val="22"/>
          <w:szCs w:val="22"/>
        </w:rPr>
      </w:pPr>
    </w:p>
    <w:p w:rsidR="004527EA" w:rsidRPr="00BA1187" w:rsidRDefault="004527EA" w:rsidP="00BA1187">
      <w:pPr>
        <w:rPr>
          <w:rFonts w:ascii="Verdana" w:hAnsi="Verdana"/>
          <w:sz w:val="22"/>
          <w:szCs w:val="22"/>
        </w:rPr>
      </w:pPr>
    </w:p>
    <w:p w:rsidR="00BA1187" w:rsidRPr="004527EA" w:rsidRDefault="00BA1187" w:rsidP="004527EA">
      <w:pPr>
        <w:jc w:val="center"/>
        <w:rPr>
          <w:rFonts w:ascii="Verdana" w:hAnsi="Verdana"/>
          <w:sz w:val="28"/>
          <w:szCs w:val="28"/>
        </w:rPr>
      </w:pPr>
      <w:r w:rsidRPr="004527EA">
        <w:rPr>
          <w:rFonts w:ascii="Verdana" w:hAnsi="Verdana"/>
          <w:sz w:val="28"/>
          <w:szCs w:val="28"/>
        </w:rPr>
        <w:t>Cl-Be-Cl</w:t>
      </w:r>
    </w:p>
    <w:p w:rsidR="00BA1187" w:rsidRDefault="00BA1187" w:rsidP="00BA1187">
      <w:pPr>
        <w:rPr>
          <w:rFonts w:ascii="Verdana" w:hAnsi="Verdana"/>
          <w:sz w:val="22"/>
          <w:szCs w:val="22"/>
        </w:rPr>
      </w:pPr>
    </w:p>
    <w:p w:rsidR="004527EA" w:rsidRPr="00BA1187" w:rsidRDefault="004527EA" w:rsidP="00BA1187">
      <w:pPr>
        <w:rPr>
          <w:rFonts w:ascii="Verdana" w:hAnsi="Verdana"/>
          <w:sz w:val="22"/>
          <w:szCs w:val="22"/>
        </w:rPr>
      </w:pPr>
    </w:p>
    <w:p w:rsidR="00BA1187" w:rsidRPr="00BA1187" w:rsidRDefault="00BA1187" w:rsidP="00BA1187">
      <w:pPr>
        <w:rPr>
          <w:rFonts w:ascii="Verdana" w:hAnsi="Verdana"/>
          <w:sz w:val="22"/>
          <w:szCs w:val="22"/>
        </w:rPr>
      </w:pPr>
      <w:r w:rsidRPr="004527EA">
        <w:rPr>
          <w:rFonts w:ascii="Verdana" w:hAnsi="Verdana"/>
          <w:b/>
          <w:sz w:val="22"/>
          <w:szCs w:val="22"/>
          <w:u w:val="single"/>
        </w:rPr>
        <w:t>Three filled orbitals, all bonding pairs</w:t>
      </w:r>
      <w:r w:rsidRPr="00BA1187">
        <w:rPr>
          <w:rFonts w:ascii="Verdana" w:hAnsi="Verdana"/>
          <w:sz w:val="22"/>
          <w:szCs w:val="22"/>
        </w:rPr>
        <w:t>, e.g. boron trifluoride, BF</w:t>
      </w:r>
      <w:r w:rsidRPr="00BA1187">
        <w:rPr>
          <w:rFonts w:ascii="Verdana" w:hAnsi="Verdana"/>
          <w:sz w:val="22"/>
          <w:szCs w:val="22"/>
          <w:vertAlign w:val="subscript"/>
        </w:rPr>
        <w:t>3</w:t>
      </w:r>
    </w:p>
    <w:p w:rsidR="00BA1187" w:rsidRDefault="00BA1187" w:rsidP="00BA1187">
      <w:pPr>
        <w:rPr>
          <w:rFonts w:ascii="Verdana" w:hAnsi="Verdana"/>
          <w:sz w:val="22"/>
          <w:szCs w:val="22"/>
        </w:rPr>
      </w:pPr>
    </w:p>
    <w:p w:rsidR="004527EA" w:rsidRDefault="00BA1187" w:rsidP="00BA1187">
      <w:pPr>
        <w:rPr>
          <w:rFonts w:ascii="Verdana" w:hAnsi="Verdana"/>
          <w:sz w:val="22"/>
          <w:szCs w:val="22"/>
        </w:rPr>
      </w:pPr>
      <w:r w:rsidRPr="00BA1187">
        <w:rPr>
          <w:rFonts w:ascii="Verdana" w:hAnsi="Verdana"/>
          <w:sz w:val="22"/>
          <w:szCs w:val="22"/>
        </w:rPr>
        <w:t>In the boron trifluoride molecule boron has three outer electrons and each fluoride atom contributes one electron to the structure.  In total there are six electrons involved in bonding, resulting in three bonding pairs.  Repulsions are minimised between these three bonding pairs when the molecule is flat and the bond angles are 120</w:t>
      </w:r>
      <w:r>
        <w:rPr>
          <w:rFonts w:ascii="Verdana" w:hAnsi="Verdana"/>
          <w:sz w:val="22"/>
          <w:szCs w:val="22"/>
        </w:rPr>
        <w:t>º</w:t>
      </w:r>
      <w:r w:rsidRPr="00BA1187">
        <w:rPr>
          <w:rFonts w:ascii="Verdana" w:hAnsi="Verdana"/>
          <w:sz w:val="22"/>
          <w:szCs w:val="22"/>
        </w:rPr>
        <w:t>.  The name given to this shape of molecule is trigonal planar (or simply trigonal):</w:t>
      </w:r>
    </w:p>
    <w:p w:rsidR="004527EA" w:rsidRDefault="004527EA" w:rsidP="004527EA">
      <w:pPr>
        <w:jc w:val="center"/>
        <w:rPr>
          <w:rFonts w:ascii="Verdana" w:hAnsi="Verdana"/>
          <w:sz w:val="22"/>
          <w:szCs w:val="22"/>
        </w:rPr>
      </w:pPr>
      <w:r w:rsidRPr="004527EA">
        <w:rPr>
          <w:rFonts w:ascii="Verdana" w:hAnsi="Verdana"/>
          <w:noProof/>
          <w:sz w:val="22"/>
          <w:szCs w:val="22"/>
          <w:lang w:eastAsia="en-GB"/>
        </w:rPr>
        <w:drawing>
          <wp:inline distT="0" distB="0" distL="0" distR="0" wp14:anchorId="3FA494D0" wp14:editId="27EDB566">
            <wp:extent cx="1981669" cy="1609725"/>
            <wp:effectExtent l="0" t="0" r="0" b="0"/>
            <wp:docPr id="11" name="Picture 11" descr="http://people.uwplatt.edu/~sundin/images/vsprb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ople.uwplatt.edu/~sundin/images/vsprbf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669" cy="1609725"/>
                    </a:xfrm>
                    <a:prstGeom prst="rect">
                      <a:avLst/>
                    </a:prstGeom>
                    <a:noFill/>
                    <a:ln>
                      <a:noFill/>
                    </a:ln>
                  </pic:spPr>
                </pic:pic>
              </a:graphicData>
            </a:graphic>
          </wp:inline>
        </w:drawing>
      </w:r>
    </w:p>
    <w:p w:rsidR="004527EA" w:rsidRDefault="004527EA" w:rsidP="004527EA">
      <w:pPr>
        <w:jc w:val="center"/>
        <w:rPr>
          <w:rFonts w:ascii="Verdana" w:hAnsi="Verdana"/>
          <w:sz w:val="22"/>
          <w:szCs w:val="22"/>
        </w:rPr>
      </w:pPr>
    </w:p>
    <w:p w:rsidR="004527EA" w:rsidRDefault="004527EA" w:rsidP="004527EA">
      <w:pPr>
        <w:jc w:val="center"/>
        <w:rPr>
          <w:rFonts w:ascii="Verdana" w:hAnsi="Verdana"/>
          <w:sz w:val="22"/>
          <w:szCs w:val="22"/>
        </w:rPr>
      </w:pPr>
    </w:p>
    <w:p w:rsidR="004527EA" w:rsidRDefault="004527EA" w:rsidP="004527EA">
      <w:pPr>
        <w:jc w:val="center"/>
        <w:rPr>
          <w:rFonts w:ascii="Verdana" w:hAnsi="Verdana"/>
          <w:sz w:val="22"/>
          <w:szCs w:val="22"/>
        </w:rPr>
      </w:pPr>
    </w:p>
    <w:p w:rsidR="004527EA" w:rsidRDefault="004527EA" w:rsidP="004527EA">
      <w:pPr>
        <w:jc w:val="center"/>
        <w:rPr>
          <w:rFonts w:ascii="Verdana" w:hAnsi="Verdana"/>
          <w:sz w:val="22"/>
          <w:szCs w:val="22"/>
        </w:rPr>
      </w:pPr>
    </w:p>
    <w:p w:rsidR="004527EA" w:rsidRPr="004527EA" w:rsidRDefault="004527EA" w:rsidP="004527EA">
      <w:pPr>
        <w:rPr>
          <w:rFonts w:ascii="Verdana" w:hAnsi="Verdana"/>
          <w:sz w:val="22"/>
          <w:szCs w:val="22"/>
        </w:rPr>
      </w:pPr>
      <w:r w:rsidRPr="009C4FE6">
        <w:rPr>
          <w:rFonts w:ascii="Verdana" w:hAnsi="Verdana"/>
          <w:b/>
          <w:sz w:val="22"/>
          <w:szCs w:val="22"/>
          <w:u w:val="single"/>
        </w:rPr>
        <w:t>Four filled orbitals, all bonding pairs</w:t>
      </w:r>
      <w:r>
        <w:rPr>
          <w:rFonts w:ascii="Verdana" w:hAnsi="Verdana"/>
          <w:sz w:val="22"/>
          <w:szCs w:val="22"/>
        </w:rPr>
        <w:t>, e.g. methane, CH</w:t>
      </w:r>
      <w:r w:rsidRPr="004527EA">
        <w:rPr>
          <w:rFonts w:ascii="Verdana" w:hAnsi="Verdana"/>
          <w:sz w:val="22"/>
          <w:szCs w:val="22"/>
          <w:vertAlign w:val="subscript"/>
        </w:rPr>
        <w:t>4</w:t>
      </w:r>
    </w:p>
    <w:p w:rsidR="004527EA" w:rsidRDefault="004527EA" w:rsidP="004527EA">
      <w:pPr>
        <w:rPr>
          <w:rFonts w:ascii="Verdana" w:hAnsi="Verdana"/>
          <w:sz w:val="22"/>
          <w:szCs w:val="22"/>
        </w:rPr>
      </w:pPr>
      <w:r w:rsidRPr="004527EA">
        <w:rPr>
          <w:rFonts w:ascii="Verdana" w:hAnsi="Verdana"/>
          <w:sz w:val="22"/>
          <w:szCs w:val="22"/>
        </w:rPr>
        <w:tab/>
      </w:r>
      <w:r w:rsidRPr="004527EA">
        <w:rPr>
          <w:rFonts w:ascii="Verdana" w:hAnsi="Verdana"/>
          <w:sz w:val="22"/>
          <w:szCs w:val="22"/>
        </w:rPr>
        <w:tab/>
      </w:r>
    </w:p>
    <w:p w:rsidR="00742483" w:rsidRDefault="004527EA" w:rsidP="004527EA">
      <w:pPr>
        <w:rPr>
          <w:rFonts w:ascii="Verdana" w:hAnsi="Verdana"/>
          <w:sz w:val="22"/>
          <w:szCs w:val="22"/>
        </w:rPr>
      </w:pPr>
      <w:r w:rsidRPr="004527EA">
        <w:rPr>
          <w:rFonts w:ascii="Verdana" w:hAnsi="Verdana"/>
          <w:sz w:val="22"/>
          <w:szCs w:val="22"/>
        </w:rPr>
        <w:t xml:space="preserve">In methane, the central carbon atom has four outer electrons and each hydrogen atom contributes one electron to the structure and so there is a total of eight electrons involved in bonding, resulting in four electron pairs.  The methane molecule is </w:t>
      </w:r>
      <w:r w:rsidRPr="009F67EF">
        <w:rPr>
          <w:rFonts w:ascii="Verdana" w:hAnsi="Verdana"/>
          <w:b/>
          <w:sz w:val="22"/>
          <w:szCs w:val="22"/>
          <w:u w:val="single"/>
        </w:rPr>
        <w:t>tetrahedral</w:t>
      </w:r>
      <w:r w:rsidRPr="004527EA">
        <w:rPr>
          <w:rFonts w:ascii="Verdana" w:hAnsi="Verdana"/>
          <w:sz w:val="22"/>
          <w:szCs w:val="22"/>
        </w:rPr>
        <w:t xml:space="preserve"> because this is the shape in which there is minimum repulsion between these electron pairs.  The exact bond angles in methane are found using X-ray diffraction to be 109.5</w:t>
      </w:r>
      <w:r>
        <w:rPr>
          <w:rFonts w:ascii="Verdana" w:hAnsi="Verdana"/>
          <w:sz w:val="22"/>
          <w:szCs w:val="22"/>
        </w:rPr>
        <w:t>º</w:t>
      </w:r>
      <w:r w:rsidRPr="004527EA">
        <w:rPr>
          <w:rFonts w:ascii="Verdana" w:hAnsi="Verdana"/>
          <w:sz w:val="22"/>
          <w:szCs w:val="22"/>
        </w:rPr>
        <w:t>, which is the true tetrahedral value:</w:t>
      </w:r>
    </w:p>
    <w:p w:rsidR="004527EA" w:rsidRDefault="004527EA" w:rsidP="004527EA">
      <w:pPr>
        <w:rPr>
          <w:rFonts w:ascii="Verdana" w:hAnsi="Verdana"/>
          <w:sz w:val="22"/>
          <w:szCs w:val="22"/>
        </w:rPr>
      </w:pPr>
    </w:p>
    <w:p w:rsidR="004527EA" w:rsidRDefault="004527EA" w:rsidP="004527EA">
      <w:pPr>
        <w:jc w:val="center"/>
        <w:rPr>
          <w:rFonts w:ascii="Verdana" w:hAnsi="Verdana"/>
          <w:sz w:val="22"/>
          <w:szCs w:val="22"/>
        </w:rPr>
      </w:pPr>
      <w:r>
        <w:rPr>
          <w:noProof/>
          <w:lang w:eastAsia="en-GB"/>
        </w:rPr>
        <w:drawing>
          <wp:inline distT="0" distB="0" distL="0" distR="0" wp14:anchorId="6554C89E" wp14:editId="00A148F1">
            <wp:extent cx="1424390" cy="1476375"/>
            <wp:effectExtent l="0" t="0" r="4445" b="0"/>
            <wp:docPr id="12" name="Picture 12" descr="http://people.uwplatt.edu/~sundin/images/vsprc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ople.uwplatt.edu/~sundin/images/vsprch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390" cy="1476375"/>
                    </a:xfrm>
                    <a:prstGeom prst="rect">
                      <a:avLst/>
                    </a:prstGeom>
                    <a:noFill/>
                    <a:ln>
                      <a:noFill/>
                    </a:ln>
                  </pic:spPr>
                </pic:pic>
              </a:graphicData>
            </a:graphic>
          </wp:inline>
        </w:drawing>
      </w:r>
    </w:p>
    <w:p w:rsidR="00F30BCE" w:rsidRPr="00F30BCE" w:rsidRDefault="00F30BCE" w:rsidP="00F30BCE">
      <w:pPr>
        <w:rPr>
          <w:rFonts w:ascii="Verdana" w:hAnsi="Verdana"/>
          <w:sz w:val="22"/>
          <w:szCs w:val="22"/>
        </w:rPr>
      </w:pPr>
      <w:r w:rsidRPr="009C4FE6">
        <w:rPr>
          <w:rFonts w:ascii="Verdana" w:hAnsi="Verdana"/>
          <w:b/>
          <w:sz w:val="22"/>
          <w:szCs w:val="22"/>
          <w:u w:val="single"/>
        </w:rPr>
        <w:t>Four filled orbitals, three bonding pairs and one lone pair</w:t>
      </w:r>
      <w:r w:rsidRPr="00F30BCE">
        <w:rPr>
          <w:rFonts w:ascii="Verdana" w:hAnsi="Verdana"/>
          <w:sz w:val="22"/>
          <w:szCs w:val="22"/>
        </w:rPr>
        <w:t>, e.g. ammonia, NH</w:t>
      </w:r>
      <w:r w:rsidRPr="00F30BCE">
        <w:rPr>
          <w:rFonts w:ascii="Verdana" w:hAnsi="Verdana"/>
          <w:sz w:val="22"/>
          <w:szCs w:val="22"/>
          <w:vertAlign w:val="subscript"/>
        </w:rPr>
        <w:t>3</w:t>
      </w:r>
    </w:p>
    <w:p w:rsidR="00F30BCE" w:rsidRDefault="00F30BCE" w:rsidP="00F30BCE">
      <w:pPr>
        <w:rPr>
          <w:rFonts w:ascii="Verdana" w:hAnsi="Verdana"/>
          <w:sz w:val="22"/>
          <w:szCs w:val="22"/>
        </w:rPr>
      </w:pPr>
    </w:p>
    <w:p w:rsidR="00F30BCE" w:rsidRDefault="00F30BCE" w:rsidP="00F30BCE">
      <w:pPr>
        <w:rPr>
          <w:rFonts w:ascii="Verdana" w:hAnsi="Verdana"/>
          <w:sz w:val="22"/>
          <w:szCs w:val="22"/>
        </w:rPr>
      </w:pPr>
      <w:r w:rsidRPr="00F30BCE">
        <w:rPr>
          <w:rFonts w:ascii="Verdana" w:hAnsi="Verdana"/>
          <w:sz w:val="22"/>
          <w:szCs w:val="22"/>
        </w:rPr>
        <w:t xml:space="preserve">In ammonia, the central nitrogen atom has five outer electrons and each hydrogen atom contributes one electron.   There is a total of four electron pairs, but only three </w:t>
      </w:r>
      <w:r w:rsidRPr="00F30BCE">
        <w:rPr>
          <w:rFonts w:ascii="Verdana" w:hAnsi="Verdana"/>
          <w:sz w:val="22"/>
          <w:szCs w:val="22"/>
        </w:rPr>
        <w:lastRenderedPageBreak/>
        <w:t xml:space="preserve">are bonding pairs, i.e. there are three N–H bonds while one pair of electrons is a non-bonding or lone pair. The arrangement of the electron pairs is tetrahedral but since there are only three bonds the shape is said to be </w:t>
      </w:r>
      <w:r w:rsidRPr="009F67EF">
        <w:rPr>
          <w:rFonts w:ascii="Verdana" w:hAnsi="Verdana"/>
          <w:b/>
          <w:sz w:val="22"/>
          <w:szCs w:val="22"/>
          <w:u w:val="single"/>
        </w:rPr>
        <w:t>pyramidal</w:t>
      </w:r>
      <w:r w:rsidRPr="00F30BCE">
        <w:rPr>
          <w:rFonts w:ascii="Verdana" w:hAnsi="Verdana"/>
          <w:sz w:val="22"/>
          <w:szCs w:val="22"/>
        </w:rPr>
        <w:t xml:space="preserve">.  </w:t>
      </w:r>
    </w:p>
    <w:p w:rsidR="00F30BCE" w:rsidRDefault="00F30BCE" w:rsidP="00F30BCE">
      <w:pPr>
        <w:rPr>
          <w:rFonts w:ascii="Verdana" w:hAnsi="Verdana"/>
          <w:sz w:val="22"/>
          <w:szCs w:val="22"/>
        </w:rPr>
      </w:pPr>
    </w:p>
    <w:p w:rsidR="004527EA" w:rsidRDefault="00F30BCE" w:rsidP="00F30BCE">
      <w:pPr>
        <w:rPr>
          <w:rFonts w:ascii="Verdana" w:hAnsi="Verdana"/>
          <w:sz w:val="22"/>
          <w:szCs w:val="22"/>
        </w:rPr>
      </w:pPr>
      <w:r w:rsidRPr="00F30BCE">
        <w:rPr>
          <w:rFonts w:ascii="Verdana" w:hAnsi="Verdana"/>
          <w:sz w:val="22"/>
          <w:szCs w:val="22"/>
        </w:rPr>
        <w:t>There is greater repulsion between the lone pair and the three bonding pairs than there is between the three different bonding pairs with the result that the bonds are pushed closer together by the lone pair.   Instead of a bond angle of 109.5</w:t>
      </w:r>
      <w:r>
        <w:rPr>
          <w:rFonts w:ascii="Verdana" w:hAnsi="Verdana"/>
          <w:sz w:val="22"/>
          <w:szCs w:val="22"/>
        </w:rPr>
        <w:t>º</w:t>
      </w:r>
      <w:r w:rsidRPr="00F30BCE">
        <w:rPr>
          <w:rFonts w:ascii="Verdana" w:hAnsi="Verdana"/>
          <w:sz w:val="22"/>
          <w:szCs w:val="22"/>
        </w:rPr>
        <w:t xml:space="preserve">, the three bonds are angled at </w:t>
      </w:r>
      <w:r w:rsidRPr="00F30BCE">
        <w:rPr>
          <w:rFonts w:ascii="Verdana" w:hAnsi="Verdana"/>
          <w:b/>
          <w:sz w:val="22"/>
          <w:szCs w:val="22"/>
        </w:rPr>
        <w:t>107º</w:t>
      </w:r>
      <w:r w:rsidRPr="00F30BCE">
        <w:rPr>
          <w:rFonts w:ascii="Verdana" w:hAnsi="Verdana"/>
          <w:sz w:val="22"/>
          <w:szCs w:val="22"/>
        </w:rPr>
        <w:t xml:space="preserve"> to each other:</w:t>
      </w:r>
    </w:p>
    <w:p w:rsidR="004527EA" w:rsidRDefault="004527EA" w:rsidP="004527EA">
      <w:pPr>
        <w:rPr>
          <w:rFonts w:ascii="Verdana" w:hAnsi="Verdana"/>
          <w:sz w:val="22"/>
          <w:szCs w:val="22"/>
        </w:rPr>
      </w:pPr>
    </w:p>
    <w:p w:rsidR="004527EA" w:rsidRPr="00750E9A" w:rsidRDefault="004527EA" w:rsidP="004527EA">
      <w:pPr>
        <w:rPr>
          <w:rFonts w:ascii="Verdana" w:hAnsi="Verdana"/>
          <w:sz w:val="22"/>
          <w:szCs w:val="22"/>
        </w:rPr>
      </w:pPr>
    </w:p>
    <w:p w:rsidR="00750E9A" w:rsidRDefault="00F30BCE" w:rsidP="00F30BCE">
      <w:pPr>
        <w:jc w:val="center"/>
        <w:rPr>
          <w:rFonts w:ascii="Verdana" w:hAnsi="Verdana"/>
          <w:b/>
          <w:sz w:val="22"/>
          <w:szCs w:val="22"/>
        </w:rPr>
      </w:pPr>
      <w:r>
        <w:rPr>
          <w:rFonts w:ascii="Verdana" w:hAnsi="Verdana"/>
          <w:b/>
          <w:noProof/>
          <w:sz w:val="22"/>
          <w:szCs w:val="22"/>
          <w:lang w:eastAsia="en-GB"/>
        </w:rPr>
        <w:drawing>
          <wp:inline distT="0" distB="0" distL="0" distR="0" wp14:anchorId="4677FC79" wp14:editId="041D8D45">
            <wp:extent cx="1849543" cy="1295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9543" cy="1295400"/>
                    </a:xfrm>
                    <a:prstGeom prst="rect">
                      <a:avLst/>
                    </a:prstGeom>
                    <a:noFill/>
                    <a:ln>
                      <a:noFill/>
                    </a:ln>
                  </pic:spPr>
                </pic:pic>
              </a:graphicData>
            </a:graphic>
          </wp:inline>
        </w:drawing>
      </w:r>
    </w:p>
    <w:p w:rsidR="009C4FE6" w:rsidRDefault="009C4FE6">
      <w:pPr>
        <w:rPr>
          <w:rFonts w:ascii="Verdana" w:hAnsi="Verdana"/>
          <w:b/>
          <w:bCs/>
          <w:sz w:val="22"/>
          <w:szCs w:val="22"/>
        </w:rPr>
      </w:pPr>
    </w:p>
    <w:p w:rsidR="009C4FE6" w:rsidRPr="009C4FE6" w:rsidRDefault="009C4FE6">
      <w:pPr>
        <w:rPr>
          <w:rFonts w:ascii="Verdana" w:hAnsi="Verdana"/>
          <w:sz w:val="22"/>
          <w:szCs w:val="22"/>
        </w:rPr>
      </w:pPr>
      <w:r w:rsidRPr="009C4FE6">
        <w:rPr>
          <w:rFonts w:ascii="Verdana" w:hAnsi="Verdana"/>
          <w:b/>
          <w:bCs/>
          <w:sz w:val="22"/>
          <w:szCs w:val="22"/>
          <w:u w:val="single"/>
        </w:rPr>
        <w:t>Four filled orbitals, two bonding pairs and two lone pairs</w:t>
      </w:r>
      <w:r w:rsidRPr="009C4FE6">
        <w:rPr>
          <w:rFonts w:ascii="Verdana" w:hAnsi="Verdana"/>
          <w:sz w:val="22"/>
          <w:szCs w:val="22"/>
        </w:rPr>
        <w:t>, e.g. water, H</w:t>
      </w:r>
      <w:r w:rsidRPr="009C4FE6">
        <w:rPr>
          <w:rFonts w:ascii="Verdana" w:hAnsi="Verdana"/>
          <w:sz w:val="22"/>
          <w:szCs w:val="22"/>
          <w:vertAlign w:val="subscript"/>
        </w:rPr>
        <w:t>2</w:t>
      </w:r>
      <w:r w:rsidRPr="009C4FE6">
        <w:rPr>
          <w:rFonts w:ascii="Verdana" w:hAnsi="Verdana"/>
          <w:sz w:val="22"/>
          <w:szCs w:val="22"/>
        </w:rPr>
        <w:t xml:space="preserve">O </w:t>
      </w:r>
    </w:p>
    <w:p w:rsidR="009C4FE6" w:rsidRDefault="009C4FE6">
      <w:pPr>
        <w:rPr>
          <w:rFonts w:ascii="Verdana" w:hAnsi="Verdana"/>
          <w:sz w:val="22"/>
          <w:szCs w:val="22"/>
        </w:rPr>
      </w:pPr>
    </w:p>
    <w:p w:rsidR="004527EA" w:rsidRPr="009C4FE6" w:rsidRDefault="009C4FE6">
      <w:pPr>
        <w:rPr>
          <w:rFonts w:ascii="Verdana" w:hAnsi="Verdana"/>
          <w:sz w:val="22"/>
          <w:szCs w:val="22"/>
        </w:rPr>
      </w:pPr>
      <w:r w:rsidRPr="009C4FE6">
        <w:rPr>
          <w:rFonts w:ascii="Verdana" w:hAnsi="Verdana"/>
          <w:sz w:val="22"/>
          <w:szCs w:val="22"/>
        </w:rPr>
        <w:t>In water, the central oxygen atom has six outer electrons and each hydrogen atom contributes one electron.   There is a total of four electron pairs, but only two are bonding pairs.  In other words, there are two O–H bonds and two non-bonding or lone pairs. The arrangement of the electron pairs is tetrahedral but since there is greater repulsion between the two lone pairs than between the lone pairs and the two bonding pairs the outcome is that the bonds are pushed even closer together in water than in ammonia.   In water the bond angle is approximately 105</w:t>
      </w:r>
      <w:r>
        <w:rPr>
          <w:rFonts w:ascii="Verdana" w:hAnsi="Verdana"/>
          <w:sz w:val="22"/>
          <w:szCs w:val="22"/>
        </w:rPr>
        <w:t>º</w:t>
      </w:r>
      <w:r w:rsidRPr="009C4FE6">
        <w:rPr>
          <w:rFonts w:ascii="Verdana" w:hAnsi="Verdana"/>
          <w:sz w:val="22"/>
          <w:szCs w:val="22"/>
        </w:rPr>
        <w:t xml:space="preserve"> and the shape of the water molecule is </w:t>
      </w:r>
      <w:r w:rsidRPr="009F67EF">
        <w:rPr>
          <w:rFonts w:ascii="Verdana" w:hAnsi="Verdana"/>
          <w:b/>
          <w:sz w:val="22"/>
          <w:szCs w:val="22"/>
          <w:u w:val="single"/>
        </w:rPr>
        <w:t>bent</w:t>
      </w:r>
      <w:r w:rsidRPr="009C4FE6">
        <w:rPr>
          <w:rFonts w:ascii="Verdana" w:hAnsi="Verdana"/>
          <w:sz w:val="22"/>
          <w:szCs w:val="22"/>
        </w:rPr>
        <w:t>:</w:t>
      </w:r>
    </w:p>
    <w:p w:rsidR="009C4FE6" w:rsidRDefault="009C4FE6">
      <w:pPr>
        <w:rPr>
          <w:rFonts w:ascii="Verdana" w:hAnsi="Verdana"/>
          <w:b/>
          <w:sz w:val="22"/>
          <w:szCs w:val="22"/>
        </w:rPr>
      </w:pPr>
    </w:p>
    <w:p w:rsidR="009C4FE6" w:rsidRDefault="009C4FE6" w:rsidP="009C4FE6">
      <w:pPr>
        <w:jc w:val="center"/>
        <w:rPr>
          <w:rFonts w:ascii="Verdana" w:hAnsi="Verdana"/>
          <w:b/>
          <w:sz w:val="22"/>
          <w:szCs w:val="22"/>
        </w:rPr>
      </w:pPr>
      <w:r>
        <w:rPr>
          <w:rFonts w:ascii="Verdana" w:hAnsi="Verdana"/>
          <w:b/>
          <w:noProof/>
          <w:sz w:val="22"/>
          <w:szCs w:val="22"/>
          <w:lang w:eastAsia="en-GB"/>
        </w:rPr>
        <w:drawing>
          <wp:inline distT="0" distB="0" distL="0" distR="0" wp14:anchorId="7CC150CD" wp14:editId="1F45C648">
            <wp:extent cx="1613590" cy="13049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3590" cy="1304925"/>
                    </a:xfrm>
                    <a:prstGeom prst="rect">
                      <a:avLst/>
                    </a:prstGeom>
                    <a:noFill/>
                    <a:ln>
                      <a:noFill/>
                    </a:ln>
                  </pic:spPr>
                </pic:pic>
              </a:graphicData>
            </a:graphic>
          </wp:inline>
        </w:drawing>
      </w:r>
    </w:p>
    <w:p w:rsidR="009C4FE6" w:rsidRDefault="009C4FE6">
      <w:pPr>
        <w:rPr>
          <w:rFonts w:ascii="Verdana" w:hAnsi="Verdana"/>
          <w:b/>
          <w:sz w:val="22"/>
          <w:szCs w:val="22"/>
        </w:rPr>
      </w:pPr>
    </w:p>
    <w:p w:rsidR="0003506B" w:rsidRDefault="0003506B" w:rsidP="0003506B">
      <w:pPr>
        <w:rPr>
          <w:rFonts w:ascii="Verdana" w:hAnsi="Verdana"/>
          <w:sz w:val="22"/>
          <w:szCs w:val="22"/>
        </w:rPr>
      </w:pPr>
      <w:r w:rsidRPr="0003506B">
        <w:rPr>
          <w:rFonts w:ascii="Verdana" w:hAnsi="Verdana"/>
          <w:sz w:val="22"/>
          <w:szCs w:val="22"/>
        </w:rPr>
        <w:t xml:space="preserve">It is worth noting that if the lone pair on the nitrogen in ammonia </w:t>
      </w:r>
      <w:r w:rsidR="004C1EE6" w:rsidRPr="0003506B">
        <w:rPr>
          <w:rFonts w:ascii="Verdana" w:hAnsi="Verdana"/>
          <w:sz w:val="22"/>
          <w:szCs w:val="22"/>
        </w:rPr>
        <w:t>was</w:t>
      </w:r>
      <w:r w:rsidRPr="0003506B">
        <w:rPr>
          <w:rFonts w:ascii="Verdana" w:hAnsi="Verdana"/>
          <w:sz w:val="22"/>
          <w:szCs w:val="22"/>
        </w:rPr>
        <w:t xml:space="preserve"> to form a dative covalent bond with a hydrogen ion to form the ammonium ion, there would be four equivalent bonding pairs and no non-bonding pairs.  </w:t>
      </w:r>
      <w:r>
        <w:rPr>
          <w:rFonts w:ascii="Verdana" w:hAnsi="Verdana"/>
          <w:sz w:val="22"/>
          <w:szCs w:val="22"/>
        </w:rPr>
        <w:t xml:space="preserve">(A dative bond is a covalent bond - </w:t>
      </w:r>
      <w:r w:rsidRPr="0003506B">
        <w:rPr>
          <w:rFonts w:ascii="Verdana" w:hAnsi="Verdana"/>
          <w:sz w:val="22"/>
          <w:szCs w:val="22"/>
        </w:rPr>
        <w:t>a shared pa</w:t>
      </w:r>
      <w:r>
        <w:rPr>
          <w:rFonts w:ascii="Verdana" w:hAnsi="Verdana"/>
          <w:sz w:val="22"/>
          <w:szCs w:val="22"/>
        </w:rPr>
        <w:t xml:space="preserve">ir of electrons - </w:t>
      </w:r>
      <w:r w:rsidRPr="0003506B">
        <w:rPr>
          <w:rFonts w:ascii="Verdana" w:hAnsi="Verdana"/>
          <w:sz w:val="22"/>
          <w:szCs w:val="22"/>
        </w:rPr>
        <w:t>in which both electrons come from the same atom</w:t>
      </w:r>
      <w:r>
        <w:rPr>
          <w:rFonts w:ascii="Verdana" w:hAnsi="Verdana"/>
          <w:sz w:val="22"/>
          <w:szCs w:val="22"/>
        </w:rPr>
        <w:t>)</w:t>
      </w:r>
      <w:r w:rsidRPr="0003506B">
        <w:rPr>
          <w:rFonts w:ascii="Verdana" w:hAnsi="Verdana"/>
          <w:sz w:val="22"/>
          <w:szCs w:val="22"/>
        </w:rPr>
        <w:t>.</w:t>
      </w:r>
    </w:p>
    <w:p w:rsidR="0003506B" w:rsidRDefault="0003506B" w:rsidP="0003506B">
      <w:pPr>
        <w:rPr>
          <w:rFonts w:ascii="Verdana" w:hAnsi="Verdana"/>
          <w:sz w:val="22"/>
          <w:szCs w:val="22"/>
        </w:rPr>
      </w:pPr>
    </w:p>
    <w:p w:rsidR="0003506B" w:rsidRPr="0003506B" w:rsidRDefault="0003506B" w:rsidP="0003506B">
      <w:pPr>
        <w:rPr>
          <w:rFonts w:ascii="Verdana" w:hAnsi="Verdana"/>
          <w:sz w:val="22"/>
          <w:szCs w:val="22"/>
        </w:rPr>
      </w:pPr>
      <w:r w:rsidRPr="0003506B">
        <w:rPr>
          <w:rFonts w:ascii="Verdana" w:hAnsi="Verdana"/>
          <w:sz w:val="22"/>
          <w:szCs w:val="22"/>
        </w:rPr>
        <w:t>The shape of the ammonium ion would therefore be tetrahedral and all the bond angles would be 109.5</w:t>
      </w:r>
      <w:r>
        <w:rPr>
          <w:rFonts w:ascii="Verdana" w:hAnsi="Verdana"/>
          <w:sz w:val="22"/>
          <w:szCs w:val="22"/>
        </w:rPr>
        <w:t>º</w:t>
      </w:r>
      <w:r w:rsidRPr="0003506B">
        <w:rPr>
          <w:rFonts w:ascii="Verdana" w:hAnsi="Verdana"/>
          <w:sz w:val="22"/>
          <w:szCs w:val="22"/>
        </w:rPr>
        <w:t>, as in methane:</w:t>
      </w:r>
    </w:p>
    <w:p w:rsidR="0003506B" w:rsidRDefault="0003506B">
      <w:pPr>
        <w:rPr>
          <w:rFonts w:ascii="Verdana" w:hAnsi="Verdana"/>
          <w:b/>
          <w:sz w:val="22"/>
          <w:szCs w:val="22"/>
        </w:rPr>
      </w:pPr>
    </w:p>
    <w:p w:rsidR="0003506B" w:rsidRDefault="0003506B">
      <w:pPr>
        <w:rPr>
          <w:rFonts w:ascii="Verdana" w:hAnsi="Verdana"/>
          <w:b/>
          <w:sz w:val="22"/>
          <w:szCs w:val="22"/>
        </w:rPr>
      </w:pPr>
    </w:p>
    <w:p w:rsidR="0003506B" w:rsidRDefault="0003506B" w:rsidP="0003506B">
      <w:pPr>
        <w:jc w:val="center"/>
        <w:rPr>
          <w:rFonts w:ascii="Verdana" w:hAnsi="Verdana"/>
          <w:b/>
          <w:sz w:val="22"/>
          <w:szCs w:val="22"/>
        </w:rPr>
      </w:pPr>
      <w:r w:rsidRPr="0003506B">
        <w:rPr>
          <w:rFonts w:ascii="Verdana" w:hAnsi="Verdana"/>
          <w:b/>
          <w:noProof/>
          <w:sz w:val="22"/>
          <w:szCs w:val="22"/>
          <w:lang w:eastAsia="en-GB"/>
        </w:rPr>
        <w:drawing>
          <wp:inline distT="0" distB="0" distL="0" distR="0" wp14:anchorId="52D46ABB" wp14:editId="3A0F7913">
            <wp:extent cx="1613823" cy="1295400"/>
            <wp:effectExtent l="0" t="0" r="5715" b="0"/>
            <wp:docPr id="22" name="Picture 22" descr="http://upload.wikimedia.org/wikipedia/commons/thumb/f/fe/Ammonium-2D.svg/957px-Ammonium-2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f/fe/Ammonium-2D.svg/957px-Ammonium-2D.sv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4066" cy="1295595"/>
                    </a:xfrm>
                    <a:prstGeom prst="rect">
                      <a:avLst/>
                    </a:prstGeom>
                    <a:noFill/>
                    <a:ln>
                      <a:noFill/>
                    </a:ln>
                  </pic:spPr>
                </pic:pic>
              </a:graphicData>
            </a:graphic>
          </wp:inline>
        </w:drawing>
      </w:r>
    </w:p>
    <w:p w:rsidR="009C4FE6" w:rsidRDefault="009C4FE6">
      <w:pPr>
        <w:rPr>
          <w:rFonts w:ascii="Verdana" w:hAnsi="Verdana"/>
          <w:b/>
          <w:sz w:val="22"/>
          <w:szCs w:val="22"/>
        </w:rPr>
      </w:pPr>
    </w:p>
    <w:p w:rsidR="005F75EA" w:rsidRDefault="005F75EA" w:rsidP="0003506B">
      <w:pPr>
        <w:rPr>
          <w:rFonts w:ascii="Verdana" w:hAnsi="Verdana"/>
          <w:b/>
          <w:sz w:val="22"/>
          <w:szCs w:val="22"/>
          <w:u w:val="single"/>
        </w:rPr>
      </w:pPr>
    </w:p>
    <w:p w:rsidR="0003506B" w:rsidRDefault="0003506B" w:rsidP="0003506B">
      <w:pPr>
        <w:rPr>
          <w:rFonts w:ascii="Verdana" w:hAnsi="Verdana"/>
          <w:sz w:val="22"/>
          <w:szCs w:val="22"/>
        </w:rPr>
      </w:pPr>
      <w:r w:rsidRPr="0003506B">
        <w:rPr>
          <w:rFonts w:ascii="Verdana" w:hAnsi="Verdana"/>
          <w:b/>
          <w:sz w:val="22"/>
          <w:szCs w:val="22"/>
          <w:u w:val="single"/>
        </w:rPr>
        <w:lastRenderedPageBreak/>
        <w:t>Five filled orbitals, all bonding pairs</w:t>
      </w:r>
      <w:r w:rsidRPr="0003506B">
        <w:rPr>
          <w:rFonts w:ascii="Verdana" w:hAnsi="Verdana"/>
          <w:b/>
          <w:sz w:val="22"/>
          <w:szCs w:val="22"/>
        </w:rPr>
        <w:t xml:space="preserve">, </w:t>
      </w:r>
      <w:r w:rsidRPr="0003506B">
        <w:rPr>
          <w:rFonts w:ascii="Verdana" w:hAnsi="Verdana"/>
          <w:sz w:val="22"/>
          <w:szCs w:val="22"/>
        </w:rPr>
        <w:t xml:space="preserve">e.g. gaseous </w:t>
      </w:r>
      <w:proofErr w:type="gramStart"/>
      <w:r w:rsidRPr="0003506B">
        <w:rPr>
          <w:rFonts w:ascii="Verdana" w:hAnsi="Verdana"/>
          <w:sz w:val="22"/>
          <w:szCs w:val="22"/>
        </w:rPr>
        <w:t>phosphorus(</w:t>
      </w:r>
      <w:proofErr w:type="gramEnd"/>
      <w:r w:rsidRPr="0003506B">
        <w:rPr>
          <w:rFonts w:ascii="Verdana" w:hAnsi="Verdana"/>
          <w:sz w:val="22"/>
          <w:szCs w:val="22"/>
        </w:rPr>
        <w:t>V) chloride, PCl</w:t>
      </w:r>
      <w:r w:rsidRPr="0003506B">
        <w:rPr>
          <w:rFonts w:ascii="Verdana" w:hAnsi="Verdana"/>
          <w:sz w:val="22"/>
          <w:szCs w:val="22"/>
          <w:vertAlign w:val="subscript"/>
        </w:rPr>
        <w:t>5</w:t>
      </w:r>
      <w:r w:rsidRPr="0003506B">
        <w:rPr>
          <w:rFonts w:ascii="Verdana" w:hAnsi="Verdana"/>
          <w:sz w:val="22"/>
          <w:szCs w:val="22"/>
        </w:rPr>
        <w:t>(g)</w:t>
      </w:r>
    </w:p>
    <w:p w:rsidR="0003506B" w:rsidRPr="0003506B" w:rsidRDefault="0003506B" w:rsidP="0003506B">
      <w:pPr>
        <w:rPr>
          <w:rFonts w:ascii="Verdana" w:hAnsi="Verdana"/>
          <w:sz w:val="22"/>
          <w:szCs w:val="22"/>
        </w:rPr>
      </w:pPr>
    </w:p>
    <w:p w:rsidR="0003506B" w:rsidRDefault="0003506B" w:rsidP="0003506B">
      <w:pPr>
        <w:rPr>
          <w:rFonts w:ascii="Verdana" w:hAnsi="Verdana"/>
          <w:sz w:val="22"/>
          <w:szCs w:val="22"/>
        </w:rPr>
      </w:pPr>
      <w:r w:rsidRPr="0003506B">
        <w:rPr>
          <w:rFonts w:ascii="Verdana" w:hAnsi="Verdana"/>
          <w:sz w:val="22"/>
          <w:szCs w:val="22"/>
        </w:rPr>
        <w:t xml:space="preserve">In gaseous phosphorus(V) chloride the central phosphorus atom has five outer electrons and each chlorine atom contributes one electron to make five electron pairs.  There will be no lone pairs as there will be five P–Cl bonds.  The shape of the molecule is </w:t>
      </w:r>
      <w:r w:rsidRPr="009F67EF">
        <w:rPr>
          <w:rFonts w:ascii="Verdana" w:hAnsi="Verdana"/>
          <w:b/>
          <w:sz w:val="22"/>
          <w:szCs w:val="22"/>
          <w:u w:val="single"/>
        </w:rPr>
        <w:t>trigonal bipyramidal</w:t>
      </w:r>
      <w:r w:rsidRPr="009F67EF">
        <w:rPr>
          <w:rFonts w:ascii="Verdana" w:hAnsi="Verdana"/>
          <w:sz w:val="22"/>
          <w:szCs w:val="22"/>
          <w:u w:val="single"/>
        </w:rPr>
        <w:t>:</w:t>
      </w:r>
    </w:p>
    <w:p w:rsidR="009F67EF" w:rsidRDefault="009F67EF" w:rsidP="0003506B">
      <w:pPr>
        <w:rPr>
          <w:rFonts w:ascii="Verdana" w:hAnsi="Verdana"/>
          <w:sz w:val="22"/>
          <w:szCs w:val="22"/>
        </w:rPr>
      </w:pPr>
    </w:p>
    <w:p w:rsidR="009F67EF" w:rsidRPr="0003506B" w:rsidRDefault="009F67EF" w:rsidP="0003506B">
      <w:pPr>
        <w:rPr>
          <w:rFonts w:ascii="Verdana" w:hAnsi="Verdana"/>
          <w:sz w:val="22"/>
          <w:szCs w:val="22"/>
        </w:rPr>
      </w:pPr>
    </w:p>
    <w:p w:rsidR="0003506B" w:rsidRDefault="009F67EF" w:rsidP="009F67EF">
      <w:pPr>
        <w:jc w:val="center"/>
        <w:rPr>
          <w:rFonts w:ascii="Verdana" w:hAnsi="Verdana"/>
          <w:b/>
          <w:sz w:val="22"/>
          <w:szCs w:val="22"/>
        </w:rPr>
      </w:pPr>
      <w:r>
        <w:rPr>
          <w:rFonts w:ascii="Verdana" w:hAnsi="Verdana"/>
          <w:b/>
          <w:noProof/>
          <w:sz w:val="22"/>
          <w:szCs w:val="22"/>
          <w:lang w:eastAsia="en-GB"/>
        </w:rPr>
        <w:drawing>
          <wp:inline distT="0" distB="0" distL="0" distR="0" wp14:anchorId="7EA4B261" wp14:editId="0F5C2356">
            <wp:extent cx="1346446" cy="1333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6446" cy="1333500"/>
                    </a:xfrm>
                    <a:prstGeom prst="rect">
                      <a:avLst/>
                    </a:prstGeom>
                    <a:noFill/>
                    <a:ln>
                      <a:noFill/>
                    </a:ln>
                  </pic:spPr>
                </pic:pic>
              </a:graphicData>
            </a:graphic>
          </wp:inline>
        </w:drawing>
      </w:r>
    </w:p>
    <w:p w:rsidR="0003506B" w:rsidRDefault="0003506B" w:rsidP="0003506B">
      <w:pPr>
        <w:rPr>
          <w:rFonts w:ascii="Verdana" w:hAnsi="Verdana"/>
          <w:b/>
          <w:sz w:val="22"/>
          <w:szCs w:val="22"/>
        </w:rPr>
      </w:pPr>
    </w:p>
    <w:p w:rsidR="0057651F" w:rsidRPr="0057651F" w:rsidRDefault="0057651F" w:rsidP="0003506B">
      <w:pPr>
        <w:rPr>
          <w:rFonts w:ascii="Verdana" w:hAnsi="Verdana"/>
          <w:sz w:val="22"/>
          <w:szCs w:val="22"/>
        </w:rPr>
      </w:pPr>
      <w:r w:rsidRPr="0057651F">
        <w:rPr>
          <w:rFonts w:ascii="Verdana" w:hAnsi="Verdana"/>
          <w:sz w:val="22"/>
          <w:szCs w:val="22"/>
        </w:rPr>
        <w:t>With no lone pairs on the central phosphorus atom, the bond angles between the three central chlorine atoms are 120</w:t>
      </w:r>
      <w:r>
        <w:rPr>
          <w:rFonts w:ascii="Verdana" w:hAnsi="Verdana"/>
          <w:sz w:val="22"/>
          <w:szCs w:val="22"/>
        </w:rPr>
        <w:t>º</w:t>
      </w:r>
      <w:r w:rsidRPr="0057651F">
        <w:rPr>
          <w:rFonts w:ascii="Verdana" w:hAnsi="Verdana"/>
          <w:sz w:val="22"/>
          <w:szCs w:val="22"/>
        </w:rPr>
        <w:t>.  The upper chlorine atom has bond angles of 90</w:t>
      </w:r>
      <w:r>
        <w:rPr>
          <w:rFonts w:ascii="Verdana" w:hAnsi="Verdana"/>
          <w:sz w:val="22"/>
          <w:szCs w:val="22"/>
        </w:rPr>
        <w:t>º</w:t>
      </w:r>
      <w:r w:rsidRPr="0057651F">
        <w:rPr>
          <w:rFonts w:ascii="Verdana" w:hAnsi="Verdana"/>
          <w:sz w:val="22"/>
          <w:szCs w:val="22"/>
        </w:rPr>
        <w:t xml:space="preserve"> to the three central chlorine atoms as does the lower chlorine atom.  The bond angle between the upper and lower chlorine atom is 180</w:t>
      </w:r>
      <w:r>
        <w:rPr>
          <w:rFonts w:ascii="Verdana" w:hAnsi="Verdana"/>
          <w:sz w:val="22"/>
          <w:szCs w:val="22"/>
        </w:rPr>
        <w:t>º</w:t>
      </w:r>
      <w:r w:rsidRPr="0057651F">
        <w:rPr>
          <w:rFonts w:ascii="Verdana" w:hAnsi="Verdana"/>
          <w:sz w:val="22"/>
          <w:szCs w:val="22"/>
        </w:rPr>
        <w:t>.</w:t>
      </w:r>
    </w:p>
    <w:p w:rsidR="0003506B" w:rsidRDefault="0003506B" w:rsidP="0003506B">
      <w:pPr>
        <w:rPr>
          <w:rFonts w:ascii="Verdana" w:hAnsi="Verdana"/>
          <w:b/>
          <w:sz w:val="22"/>
          <w:szCs w:val="22"/>
        </w:rPr>
      </w:pPr>
    </w:p>
    <w:p w:rsidR="0057651F" w:rsidRDefault="0057651F" w:rsidP="0003506B">
      <w:pPr>
        <w:rPr>
          <w:rFonts w:ascii="Verdana" w:hAnsi="Verdana"/>
          <w:b/>
          <w:sz w:val="22"/>
          <w:szCs w:val="22"/>
        </w:rPr>
      </w:pPr>
    </w:p>
    <w:p w:rsidR="0057651F" w:rsidRDefault="0057651F" w:rsidP="006F476E">
      <w:pPr>
        <w:rPr>
          <w:rFonts w:ascii="Verdana" w:hAnsi="Verdana"/>
          <w:sz w:val="22"/>
          <w:szCs w:val="22"/>
        </w:rPr>
      </w:pPr>
      <w:r w:rsidRPr="006F476E">
        <w:rPr>
          <w:rFonts w:ascii="Verdana" w:hAnsi="Verdana"/>
          <w:b/>
          <w:sz w:val="22"/>
          <w:szCs w:val="22"/>
          <w:u w:val="single"/>
        </w:rPr>
        <w:t>Five filled orbitals, three bonding pairs and two lone pairs</w:t>
      </w:r>
      <w:r w:rsidRPr="006F476E">
        <w:rPr>
          <w:rFonts w:ascii="Verdana" w:hAnsi="Verdana"/>
          <w:sz w:val="22"/>
          <w:szCs w:val="22"/>
        </w:rPr>
        <w:t>, e.g. chlorine(III) fluoride, ClF</w:t>
      </w:r>
      <w:r w:rsidRPr="006F476E">
        <w:rPr>
          <w:rFonts w:ascii="Verdana" w:hAnsi="Verdana"/>
          <w:sz w:val="22"/>
          <w:szCs w:val="22"/>
          <w:vertAlign w:val="subscript"/>
        </w:rPr>
        <w:t>3</w:t>
      </w:r>
      <w:r w:rsidRPr="006F476E">
        <w:rPr>
          <w:rFonts w:ascii="Verdana" w:hAnsi="Verdana"/>
          <w:sz w:val="22"/>
          <w:szCs w:val="22"/>
        </w:rPr>
        <w:t xml:space="preserve"> </w:t>
      </w:r>
    </w:p>
    <w:p w:rsidR="006F476E" w:rsidRPr="006F476E" w:rsidRDefault="006F476E" w:rsidP="006F476E">
      <w:pPr>
        <w:rPr>
          <w:rFonts w:ascii="Verdana" w:hAnsi="Verdana"/>
          <w:sz w:val="22"/>
          <w:szCs w:val="22"/>
        </w:rPr>
      </w:pPr>
    </w:p>
    <w:p w:rsidR="000D56E6" w:rsidRDefault="0057651F" w:rsidP="0003506B">
      <w:pPr>
        <w:rPr>
          <w:rFonts w:ascii="Verdana" w:hAnsi="Verdana"/>
          <w:sz w:val="22"/>
          <w:szCs w:val="22"/>
        </w:rPr>
      </w:pPr>
      <w:r w:rsidRPr="006F476E">
        <w:rPr>
          <w:rFonts w:ascii="Verdana" w:hAnsi="Verdana"/>
          <w:sz w:val="22"/>
          <w:szCs w:val="22"/>
        </w:rPr>
        <w:t xml:space="preserve">In chlorine(III) fluoride the central chlorine atom has seven outer electrons and each fluorine atom contributes one electron to make five electron pairs in total.  Three of these will be bonding pairs and two will be lone pairs.  The five electron pairs will be in a trigonal bipyramidal arrangement but the actual shape of the molecule depends on the arrangement of the bonds.  </w:t>
      </w:r>
    </w:p>
    <w:p w:rsidR="000D56E6" w:rsidRDefault="000D56E6" w:rsidP="0003506B">
      <w:pPr>
        <w:rPr>
          <w:rFonts w:ascii="Verdana" w:hAnsi="Verdana"/>
          <w:sz w:val="22"/>
          <w:szCs w:val="22"/>
        </w:rPr>
      </w:pPr>
    </w:p>
    <w:p w:rsidR="0003506B" w:rsidRPr="006F476E" w:rsidRDefault="006F476E" w:rsidP="0003506B">
      <w:pPr>
        <w:rPr>
          <w:rFonts w:ascii="Verdana" w:hAnsi="Verdana"/>
          <w:sz w:val="22"/>
          <w:szCs w:val="22"/>
        </w:rPr>
      </w:pPr>
      <w:r w:rsidRPr="006F476E">
        <w:rPr>
          <w:rFonts w:ascii="Verdana" w:hAnsi="Verdana"/>
          <w:sz w:val="22"/>
          <w:szCs w:val="22"/>
        </w:rPr>
        <w:t>Considering all the repulsive forces between the electron pairs and taking into account that there is greatest repulsion at 90</w:t>
      </w:r>
      <w:r>
        <w:rPr>
          <w:rFonts w:ascii="Verdana" w:hAnsi="Verdana"/>
          <w:sz w:val="22"/>
          <w:szCs w:val="22"/>
        </w:rPr>
        <w:t>º</w:t>
      </w:r>
      <w:r w:rsidRPr="006F476E">
        <w:rPr>
          <w:rFonts w:ascii="Verdana" w:hAnsi="Verdana"/>
          <w:sz w:val="22"/>
          <w:szCs w:val="22"/>
        </w:rPr>
        <w:t xml:space="preserve"> and least at 180</w:t>
      </w:r>
      <w:r>
        <w:rPr>
          <w:rFonts w:ascii="Verdana" w:hAnsi="Verdana"/>
          <w:sz w:val="22"/>
          <w:szCs w:val="22"/>
        </w:rPr>
        <w:t>º</w:t>
      </w:r>
      <w:r w:rsidRPr="006F476E">
        <w:rPr>
          <w:rFonts w:ascii="Verdana" w:hAnsi="Verdana"/>
          <w:sz w:val="22"/>
          <w:szCs w:val="22"/>
        </w:rPr>
        <w:t>, and also remembering that the trend in repulsive effect is bonded pair:bonded pair &lt; bonded pair:lone pair &lt; lone pair:lone pair, the most stable option</w:t>
      </w:r>
      <w:r>
        <w:rPr>
          <w:rFonts w:ascii="Verdana" w:hAnsi="Verdana"/>
          <w:sz w:val="22"/>
          <w:szCs w:val="22"/>
        </w:rPr>
        <w:t xml:space="preserve"> for this molecule</w:t>
      </w:r>
      <w:r w:rsidRPr="006F476E">
        <w:rPr>
          <w:rFonts w:ascii="Verdana" w:hAnsi="Verdana"/>
          <w:sz w:val="22"/>
          <w:szCs w:val="22"/>
        </w:rPr>
        <w:t xml:space="preserve"> is:</w:t>
      </w:r>
    </w:p>
    <w:p w:rsidR="0003506B" w:rsidRDefault="0003506B" w:rsidP="0003506B">
      <w:pPr>
        <w:rPr>
          <w:rFonts w:ascii="Verdana" w:hAnsi="Verdana"/>
          <w:b/>
          <w:sz w:val="22"/>
          <w:szCs w:val="22"/>
        </w:rPr>
      </w:pPr>
    </w:p>
    <w:p w:rsidR="006F476E" w:rsidRDefault="006F476E" w:rsidP="006F476E">
      <w:pPr>
        <w:jc w:val="center"/>
        <w:rPr>
          <w:rFonts w:ascii="Verdana" w:hAnsi="Verdana"/>
          <w:b/>
          <w:sz w:val="22"/>
          <w:szCs w:val="22"/>
        </w:rPr>
      </w:pPr>
      <w:r w:rsidRPr="006F476E">
        <w:rPr>
          <w:rFonts w:ascii="Verdana" w:hAnsi="Verdana"/>
          <w:b/>
          <w:noProof/>
          <w:sz w:val="22"/>
          <w:szCs w:val="22"/>
          <w:lang w:eastAsia="en-GB"/>
        </w:rPr>
        <w:drawing>
          <wp:inline distT="0" distB="0" distL="0" distR="0" wp14:anchorId="5CC44387" wp14:editId="705F6F1A">
            <wp:extent cx="1714500" cy="1718989"/>
            <wp:effectExtent l="0" t="0" r="0" b="0"/>
            <wp:docPr id="26" name="Picture 26" descr="http://people.uwplatt.edu/~sundin/images/vsprcl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ople.uwplatt.edu/~sundin/images/vsprclf3.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1201" cy="1725708"/>
                    </a:xfrm>
                    <a:prstGeom prst="rect">
                      <a:avLst/>
                    </a:prstGeom>
                    <a:noFill/>
                    <a:ln>
                      <a:noFill/>
                    </a:ln>
                  </pic:spPr>
                </pic:pic>
              </a:graphicData>
            </a:graphic>
          </wp:inline>
        </w:drawing>
      </w:r>
    </w:p>
    <w:p w:rsidR="000A50E5" w:rsidRDefault="000A50E5" w:rsidP="006F476E">
      <w:pPr>
        <w:jc w:val="center"/>
        <w:rPr>
          <w:rFonts w:ascii="Verdana" w:hAnsi="Verdana"/>
          <w:b/>
          <w:sz w:val="22"/>
          <w:szCs w:val="22"/>
        </w:rPr>
      </w:pPr>
    </w:p>
    <w:p w:rsidR="006F476E" w:rsidRDefault="006F476E" w:rsidP="006F476E">
      <w:pPr>
        <w:rPr>
          <w:rFonts w:ascii="Verdana" w:hAnsi="Verdana"/>
          <w:b/>
          <w:sz w:val="22"/>
          <w:szCs w:val="22"/>
        </w:rPr>
      </w:pPr>
      <w:r w:rsidRPr="006F476E">
        <w:rPr>
          <w:rFonts w:ascii="Verdana" w:hAnsi="Verdana"/>
          <w:sz w:val="22"/>
          <w:szCs w:val="22"/>
        </w:rPr>
        <w:t>The ClF</w:t>
      </w:r>
      <w:r w:rsidRPr="006F476E">
        <w:rPr>
          <w:rFonts w:ascii="Verdana" w:hAnsi="Verdana"/>
          <w:sz w:val="22"/>
          <w:szCs w:val="22"/>
          <w:vertAlign w:val="subscript"/>
        </w:rPr>
        <w:t>3</w:t>
      </w:r>
      <w:r w:rsidRPr="006F476E">
        <w:rPr>
          <w:rFonts w:ascii="Verdana" w:hAnsi="Verdana"/>
          <w:sz w:val="22"/>
          <w:szCs w:val="22"/>
        </w:rPr>
        <w:t xml:space="preserve"> molecule is said to be</w:t>
      </w:r>
      <w:r w:rsidRPr="006F476E">
        <w:rPr>
          <w:rFonts w:ascii="Verdana" w:hAnsi="Verdana"/>
          <w:b/>
          <w:sz w:val="22"/>
          <w:szCs w:val="22"/>
        </w:rPr>
        <w:t xml:space="preserve"> </w:t>
      </w:r>
      <w:r w:rsidRPr="006F476E">
        <w:rPr>
          <w:rFonts w:ascii="Verdana" w:hAnsi="Verdana"/>
          <w:b/>
          <w:sz w:val="22"/>
          <w:szCs w:val="22"/>
          <w:u w:val="single"/>
        </w:rPr>
        <w:t>‘T-shaped’</w:t>
      </w:r>
      <w:r w:rsidRPr="006F476E">
        <w:rPr>
          <w:rFonts w:ascii="Verdana" w:hAnsi="Verdana"/>
          <w:b/>
          <w:sz w:val="22"/>
          <w:szCs w:val="22"/>
        </w:rPr>
        <w:t>.</w:t>
      </w: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0D56E6" w:rsidRDefault="000D56E6" w:rsidP="006F476E">
      <w:pPr>
        <w:rPr>
          <w:rFonts w:ascii="Verdana" w:hAnsi="Verdana"/>
          <w:b/>
          <w:sz w:val="22"/>
          <w:szCs w:val="22"/>
        </w:rPr>
      </w:pPr>
    </w:p>
    <w:p w:rsidR="005F75EA" w:rsidRDefault="005F75EA" w:rsidP="006F476E">
      <w:pPr>
        <w:rPr>
          <w:rFonts w:ascii="Verdana" w:hAnsi="Verdana"/>
          <w:b/>
          <w:sz w:val="22"/>
          <w:szCs w:val="22"/>
          <w:u w:val="single"/>
        </w:rPr>
      </w:pPr>
    </w:p>
    <w:p w:rsidR="006F476E" w:rsidRPr="006F476E" w:rsidRDefault="006F476E" w:rsidP="006F476E">
      <w:pPr>
        <w:rPr>
          <w:rFonts w:ascii="Verdana" w:hAnsi="Verdana"/>
          <w:b/>
          <w:sz w:val="22"/>
          <w:szCs w:val="22"/>
        </w:rPr>
      </w:pPr>
      <w:r w:rsidRPr="006F476E">
        <w:rPr>
          <w:rFonts w:ascii="Verdana" w:hAnsi="Verdana"/>
          <w:b/>
          <w:sz w:val="22"/>
          <w:szCs w:val="22"/>
          <w:u w:val="single"/>
        </w:rPr>
        <w:lastRenderedPageBreak/>
        <w:t>Six filled orbitals, all bonding pairs</w:t>
      </w:r>
      <w:r w:rsidRPr="006F476E">
        <w:rPr>
          <w:rFonts w:ascii="Verdana" w:hAnsi="Verdana"/>
          <w:b/>
          <w:sz w:val="22"/>
          <w:szCs w:val="22"/>
        </w:rPr>
        <w:t>, e.g. sulphur hexafluoride, SF</w:t>
      </w:r>
      <w:r w:rsidRPr="00055BE5">
        <w:rPr>
          <w:rFonts w:ascii="Verdana" w:hAnsi="Verdana"/>
          <w:b/>
          <w:sz w:val="22"/>
          <w:szCs w:val="22"/>
          <w:vertAlign w:val="subscript"/>
        </w:rPr>
        <w:t>6</w:t>
      </w:r>
      <w:r w:rsidRPr="006F476E">
        <w:rPr>
          <w:rFonts w:ascii="Verdana" w:hAnsi="Verdana"/>
          <w:b/>
          <w:sz w:val="22"/>
          <w:szCs w:val="22"/>
        </w:rPr>
        <w:t xml:space="preserve">  </w:t>
      </w:r>
    </w:p>
    <w:p w:rsidR="006F476E" w:rsidRDefault="006F476E" w:rsidP="006F476E">
      <w:pPr>
        <w:rPr>
          <w:rFonts w:ascii="Verdana" w:hAnsi="Verdana"/>
          <w:b/>
          <w:sz w:val="22"/>
          <w:szCs w:val="22"/>
        </w:rPr>
      </w:pPr>
    </w:p>
    <w:p w:rsidR="006F476E" w:rsidRPr="006F476E" w:rsidRDefault="006F476E" w:rsidP="006F476E">
      <w:pPr>
        <w:rPr>
          <w:rFonts w:ascii="Verdana" w:hAnsi="Verdana"/>
          <w:sz w:val="22"/>
          <w:szCs w:val="22"/>
        </w:rPr>
      </w:pPr>
      <w:r w:rsidRPr="006F476E">
        <w:rPr>
          <w:rFonts w:ascii="Verdana" w:hAnsi="Verdana"/>
          <w:sz w:val="22"/>
          <w:szCs w:val="22"/>
        </w:rPr>
        <w:t>In sulphur hexafluoride, the central sulphur atom has six outer electrons and each fluorine atom contributes one electron, resulting in six electron pairs, all of which are bonding pairs.   The shape of the molecule is:</w:t>
      </w:r>
      <w:r w:rsidRPr="006F476E">
        <w:rPr>
          <w:rFonts w:ascii="Verdana" w:hAnsi="Verdana"/>
          <w:sz w:val="22"/>
          <w:szCs w:val="22"/>
        </w:rPr>
        <w:tab/>
      </w:r>
      <w:r w:rsidRPr="006F476E">
        <w:rPr>
          <w:rFonts w:ascii="Verdana" w:hAnsi="Verdana"/>
          <w:sz w:val="22"/>
          <w:szCs w:val="22"/>
        </w:rPr>
        <w:tab/>
      </w:r>
      <w:r w:rsidRPr="006F476E">
        <w:rPr>
          <w:rFonts w:ascii="Verdana" w:hAnsi="Verdana"/>
          <w:sz w:val="22"/>
          <w:szCs w:val="22"/>
        </w:rPr>
        <w:tab/>
      </w:r>
    </w:p>
    <w:p w:rsidR="0003506B" w:rsidRDefault="0003506B" w:rsidP="0003506B">
      <w:pPr>
        <w:rPr>
          <w:rFonts w:ascii="Verdana" w:hAnsi="Verdana"/>
          <w:b/>
          <w:sz w:val="22"/>
          <w:szCs w:val="22"/>
        </w:rPr>
      </w:pPr>
    </w:p>
    <w:p w:rsidR="006F476E" w:rsidRDefault="006F476E" w:rsidP="006F476E">
      <w:pPr>
        <w:jc w:val="center"/>
        <w:rPr>
          <w:rFonts w:ascii="Verdana" w:hAnsi="Verdana"/>
          <w:b/>
          <w:sz w:val="22"/>
          <w:szCs w:val="22"/>
        </w:rPr>
      </w:pPr>
      <w:r w:rsidRPr="006F476E">
        <w:rPr>
          <w:rFonts w:ascii="Verdana" w:hAnsi="Verdana"/>
          <w:b/>
          <w:noProof/>
          <w:sz w:val="22"/>
          <w:szCs w:val="22"/>
          <w:lang w:eastAsia="en-GB"/>
        </w:rPr>
        <w:drawing>
          <wp:inline distT="0" distB="0" distL="0" distR="0" wp14:anchorId="18362937" wp14:editId="70D7E4B1">
            <wp:extent cx="1799826" cy="1781175"/>
            <wp:effectExtent l="0" t="0" r="0" b="0"/>
            <wp:docPr id="27" name="Picture 27" descr="http://people.uwplatt.edu/~sundin/images/vsprs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ople.uwplatt.edu/~sundin/images/vsprsf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9826" cy="1781175"/>
                    </a:xfrm>
                    <a:prstGeom prst="rect">
                      <a:avLst/>
                    </a:prstGeom>
                    <a:noFill/>
                    <a:ln>
                      <a:noFill/>
                    </a:ln>
                  </pic:spPr>
                </pic:pic>
              </a:graphicData>
            </a:graphic>
          </wp:inline>
        </w:drawing>
      </w:r>
    </w:p>
    <w:p w:rsidR="006F476E" w:rsidRDefault="006F476E" w:rsidP="0003506B">
      <w:pPr>
        <w:rPr>
          <w:rFonts w:ascii="Verdana" w:hAnsi="Verdana"/>
          <w:b/>
          <w:sz w:val="22"/>
          <w:szCs w:val="22"/>
        </w:rPr>
      </w:pPr>
    </w:p>
    <w:p w:rsidR="006F476E" w:rsidRPr="006F476E" w:rsidRDefault="006F476E" w:rsidP="0086663A">
      <w:pPr>
        <w:spacing w:line="288" w:lineRule="auto"/>
        <w:rPr>
          <w:rFonts w:ascii="Verdana" w:hAnsi="Verdana"/>
          <w:sz w:val="22"/>
          <w:szCs w:val="22"/>
        </w:rPr>
      </w:pPr>
      <w:r w:rsidRPr="006F476E">
        <w:rPr>
          <w:rFonts w:ascii="Verdana" w:hAnsi="Verdana"/>
          <w:sz w:val="22"/>
          <w:szCs w:val="22"/>
        </w:rPr>
        <w:t>If this molecule were constructed in a solid shape it would be a regular octahedron and therefore the SF</w:t>
      </w:r>
      <w:r w:rsidRPr="00055BE5">
        <w:rPr>
          <w:rFonts w:ascii="Verdana" w:hAnsi="Verdana"/>
          <w:sz w:val="22"/>
          <w:szCs w:val="22"/>
          <w:vertAlign w:val="subscript"/>
        </w:rPr>
        <w:t>6</w:t>
      </w:r>
      <w:r w:rsidRPr="006F476E">
        <w:rPr>
          <w:rFonts w:ascii="Verdana" w:hAnsi="Verdana"/>
          <w:sz w:val="22"/>
          <w:szCs w:val="22"/>
        </w:rPr>
        <w:t xml:space="preserve"> molecule is </w:t>
      </w:r>
      <w:r w:rsidRPr="006F476E">
        <w:rPr>
          <w:rFonts w:ascii="Verdana" w:hAnsi="Verdana"/>
          <w:b/>
          <w:sz w:val="22"/>
          <w:szCs w:val="22"/>
          <w:u w:val="single"/>
        </w:rPr>
        <w:t>octahedral</w:t>
      </w:r>
      <w:r w:rsidRPr="006F476E">
        <w:rPr>
          <w:rFonts w:ascii="Verdana" w:hAnsi="Verdana"/>
          <w:sz w:val="22"/>
          <w:szCs w:val="22"/>
        </w:rPr>
        <w:t xml:space="preserve"> in shape.</w:t>
      </w:r>
    </w:p>
    <w:p w:rsidR="006F476E" w:rsidRPr="006F476E" w:rsidRDefault="006F476E" w:rsidP="0086663A">
      <w:pPr>
        <w:spacing w:line="288" w:lineRule="auto"/>
        <w:rPr>
          <w:rFonts w:ascii="Verdana" w:hAnsi="Verdana"/>
          <w:sz w:val="22"/>
          <w:szCs w:val="22"/>
        </w:rPr>
      </w:pPr>
    </w:p>
    <w:p w:rsidR="003700BD" w:rsidRPr="003700BD" w:rsidRDefault="003700BD" w:rsidP="003700BD">
      <w:pPr>
        <w:spacing w:line="288" w:lineRule="auto"/>
        <w:rPr>
          <w:rFonts w:ascii="Verdana" w:hAnsi="Verdana"/>
          <w:sz w:val="22"/>
          <w:szCs w:val="22"/>
        </w:rPr>
      </w:pPr>
      <w:r w:rsidRPr="003700BD">
        <w:rPr>
          <w:rFonts w:ascii="Verdana" w:hAnsi="Verdana"/>
          <w:sz w:val="22"/>
          <w:szCs w:val="22"/>
        </w:rPr>
        <w:t>Bearing in mind that the number of electron pairs decides the shape of molecules, Table 11 provides a useful summary of molecular shapes.</w:t>
      </w:r>
    </w:p>
    <w:p w:rsidR="003700BD" w:rsidRDefault="003700BD" w:rsidP="003700BD">
      <w:pPr>
        <w:spacing w:line="288" w:lineRule="auto"/>
        <w:rPr>
          <w:rFonts w:ascii="Verdana" w:hAnsi="Verdana"/>
          <w:sz w:val="22"/>
          <w:szCs w:val="22"/>
        </w:rPr>
      </w:pPr>
    </w:p>
    <w:p w:rsidR="000A50E5" w:rsidRPr="003700BD" w:rsidRDefault="000A50E5" w:rsidP="003700BD">
      <w:pPr>
        <w:spacing w:line="288" w:lineRule="auto"/>
        <w:rPr>
          <w:rFonts w:ascii="Verdana" w:hAnsi="Verdana"/>
          <w:sz w:val="22"/>
          <w:szCs w:val="22"/>
        </w:rPr>
      </w:pPr>
    </w:p>
    <w:p w:rsidR="006F476E" w:rsidRPr="0055684B" w:rsidRDefault="003700BD" w:rsidP="003700BD">
      <w:pPr>
        <w:spacing w:line="288" w:lineRule="auto"/>
        <w:jc w:val="center"/>
        <w:rPr>
          <w:rFonts w:ascii="Verdana" w:hAnsi="Verdana"/>
          <w:b/>
        </w:rPr>
      </w:pPr>
      <w:r w:rsidRPr="0055684B">
        <w:rPr>
          <w:rFonts w:ascii="Verdana" w:hAnsi="Verdana"/>
          <w:b/>
        </w:rPr>
        <w:t>Table 11</w:t>
      </w:r>
    </w:p>
    <w:p w:rsidR="003700BD" w:rsidRDefault="003700BD">
      <w:pPr>
        <w:rPr>
          <w:rFonts w:ascii="Verdana" w:hAnsi="Verdana"/>
          <w:sz w:val="22"/>
          <w:szCs w:val="22"/>
        </w:rPr>
      </w:pPr>
    </w:p>
    <w:tbl>
      <w:tblPr>
        <w:tblStyle w:val="TableGrid"/>
        <w:tblW w:w="0" w:type="auto"/>
        <w:tblInd w:w="675" w:type="dxa"/>
        <w:tblLook w:val="04A0" w:firstRow="1" w:lastRow="0" w:firstColumn="1" w:lastColumn="0" w:noHBand="0" w:noVBand="1"/>
      </w:tblPr>
      <w:tblGrid>
        <w:gridCol w:w="4252"/>
        <w:gridCol w:w="4253"/>
      </w:tblGrid>
      <w:tr w:rsidR="003700BD" w:rsidTr="003700BD">
        <w:tc>
          <w:tcPr>
            <w:tcW w:w="4252" w:type="dxa"/>
          </w:tcPr>
          <w:p w:rsidR="003700BD" w:rsidRDefault="003700BD" w:rsidP="003700BD">
            <w:pPr>
              <w:spacing w:before="60" w:after="60"/>
              <w:jc w:val="center"/>
              <w:rPr>
                <w:rFonts w:ascii="Verdana" w:hAnsi="Verdana"/>
                <w:b/>
                <w:sz w:val="22"/>
                <w:szCs w:val="22"/>
              </w:rPr>
            </w:pPr>
            <w:r>
              <w:rPr>
                <w:rFonts w:ascii="Verdana" w:hAnsi="Verdana"/>
                <w:b/>
                <w:sz w:val="22"/>
                <w:szCs w:val="22"/>
              </w:rPr>
              <w:t>Total number of electron pairs</w:t>
            </w:r>
          </w:p>
        </w:tc>
        <w:tc>
          <w:tcPr>
            <w:tcW w:w="4253" w:type="dxa"/>
          </w:tcPr>
          <w:p w:rsidR="003700BD" w:rsidRDefault="003700BD" w:rsidP="003700BD">
            <w:pPr>
              <w:spacing w:before="60" w:after="60"/>
              <w:jc w:val="center"/>
              <w:rPr>
                <w:rFonts w:ascii="Verdana" w:hAnsi="Verdana"/>
                <w:b/>
                <w:sz w:val="22"/>
                <w:szCs w:val="22"/>
              </w:rPr>
            </w:pPr>
            <w:r>
              <w:rPr>
                <w:rFonts w:ascii="Verdana" w:hAnsi="Verdana"/>
                <w:b/>
                <w:sz w:val="22"/>
                <w:szCs w:val="22"/>
              </w:rPr>
              <w:t>Arrangement of electron pairs</w:t>
            </w:r>
          </w:p>
        </w:tc>
      </w:tr>
      <w:tr w:rsidR="003700BD" w:rsidTr="003700BD">
        <w:tc>
          <w:tcPr>
            <w:tcW w:w="4252"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2</w:t>
            </w:r>
          </w:p>
        </w:tc>
        <w:tc>
          <w:tcPr>
            <w:tcW w:w="4253"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Line</w:t>
            </w:r>
            <w:r w:rsidR="00055BE5">
              <w:rPr>
                <w:rFonts w:ascii="Verdana" w:hAnsi="Verdana"/>
                <w:sz w:val="22"/>
                <w:szCs w:val="22"/>
              </w:rPr>
              <w:t>a</w:t>
            </w:r>
            <w:r w:rsidRPr="008E5F1F">
              <w:rPr>
                <w:rFonts w:ascii="Verdana" w:hAnsi="Verdana"/>
                <w:sz w:val="22"/>
                <w:szCs w:val="22"/>
              </w:rPr>
              <w:t>r</w:t>
            </w:r>
          </w:p>
        </w:tc>
      </w:tr>
      <w:tr w:rsidR="003700BD" w:rsidTr="003700BD">
        <w:tc>
          <w:tcPr>
            <w:tcW w:w="4252"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3</w:t>
            </w:r>
          </w:p>
        </w:tc>
        <w:tc>
          <w:tcPr>
            <w:tcW w:w="4253"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Trigonal</w:t>
            </w:r>
          </w:p>
        </w:tc>
      </w:tr>
      <w:tr w:rsidR="003700BD" w:rsidTr="003700BD">
        <w:tc>
          <w:tcPr>
            <w:tcW w:w="4252"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4</w:t>
            </w:r>
          </w:p>
        </w:tc>
        <w:tc>
          <w:tcPr>
            <w:tcW w:w="4253"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Tetrahedral</w:t>
            </w:r>
          </w:p>
        </w:tc>
      </w:tr>
      <w:tr w:rsidR="003700BD" w:rsidTr="003700BD">
        <w:tc>
          <w:tcPr>
            <w:tcW w:w="4252"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5</w:t>
            </w:r>
          </w:p>
        </w:tc>
        <w:tc>
          <w:tcPr>
            <w:tcW w:w="4253"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Trigonal Bipyramidal</w:t>
            </w:r>
          </w:p>
        </w:tc>
      </w:tr>
      <w:tr w:rsidR="003700BD" w:rsidTr="003700BD">
        <w:tc>
          <w:tcPr>
            <w:tcW w:w="4252"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6</w:t>
            </w:r>
          </w:p>
        </w:tc>
        <w:tc>
          <w:tcPr>
            <w:tcW w:w="4253" w:type="dxa"/>
          </w:tcPr>
          <w:p w:rsidR="003700BD" w:rsidRPr="008E5F1F" w:rsidRDefault="003700BD" w:rsidP="003700BD">
            <w:pPr>
              <w:spacing w:before="60" w:after="60"/>
              <w:jc w:val="center"/>
              <w:rPr>
                <w:rFonts w:ascii="Verdana" w:hAnsi="Verdana"/>
                <w:sz w:val="22"/>
                <w:szCs w:val="22"/>
              </w:rPr>
            </w:pPr>
            <w:r w:rsidRPr="008E5F1F">
              <w:rPr>
                <w:rFonts w:ascii="Verdana" w:hAnsi="Verdana"/>
                <w:sz w:val="22"/>
                <w:szCs w:val="22"/>
              </w:rPr>
              <w:t>Octahedral</w:t>
            </w:r>
          </w:p>
        </w:tc>
      </w:tr>
    </w:tbl>
    <w:p w:rsidR="00954B71" w:rsidRDefault="00954B71">
      <w:pPr>
        <w:rPr>
          <w:rFonts w:ascii="Verdana" w:hAnsi="Verdana"/>
          <w:b/>
          <w:sz w:val="22"/>
          <w:szCs w:val="22"/>
        </w:rPr>
      </w:pPr>
    </w:p>
    <w:p w:rsidR="000A50E5" w:rsidRDefault="000A50E5">
      <w:pPr>
        <w:rPr>
          <w:rFonts w:ascii="Verdana" w:hAnsi="Verdana"/>
          <w:b/>
          <w:sz w:val="22"/>
          <w:szCs w:val="22"/>
        </w:rPr>
      </w:pPr>
    </w:p>
    <w:p w:rsidR="000A50E5" w:rsidRDefault="000A50E5">
      <w:pPr>
        <w:rPr>
          <w:rFonts w:ascii="Verdana" w:hAnsi="Verdana"/>
          <w:b/>
          <w:sz w:val="22"/>
          <w:szCs w:val="22"/>
        </w:rPr>
      </w:pPr>
    </w:p>
    <w:p w:rsidR="00AA43D7" w:rsidRPr="00AA43D7" w:rsidRDefault="00AA43D7" w:rsidP="00AA43D7">
      <w:pPr>
        <w:rPr>
          <w:rFonts w:ascii="Verdana" w:hAnsi="Verdana"/>
          <w:b/>
          <w:sz w:val="22"/>
          <w:szCs w:val="22"/>
        </w:rPr>
      </w:pPr>
      <w:r w:rsidRPr="00AA43D7">
        <w:rPr>
          <w:rFonts w:ascii="Verdana" w:hAnsi="Verdana"/>
          <w:b/>
          <w:sz w:val="22"/>
          <w:szCs w:val="22"/>
        </w:rPr>
        <w:t>Question</w:t>
      </w:r>
    </w:p>
    <w:p w:rsidR="00AA43D7" w:rsidRPr="00AA43D7" w:rsidRDefault="00AA43D7" w:rsidP="00AA43D7">
      <w:pPr>
        <w:rPr>
          <w:rFonts w:ascii="Verdana" w:hAnsi="Verdana"/>
          <w:b/>
          <w:sz w:val="22"/>
          <w:szCs w:val="22"/>
        </w:rPr>
      </w:pPr>
    </w:p>
    <w:p w:rsidR="00AA43D7" w:rsidRPr="00AA43D7" w:rsidRDefault="00AA43D7" w:rsidP="00AA43D7">
      <w:pPr>
        <w:rPr>
          <w:rFonts w:ascii="Verdana" w:hAnsi="Verdana"/>
          <w:sz w:val="22"/>
          <w:szCs w:val="22"/>
        </w:rPr>
      </w:pPr>
      <w:r w:rsidRPr="00AA43D7">
        <w:rPr>
          <w:rFonts w:ascii="Verdana" w:hAnsi="Verdana"/>
          <w:sz w:val="22"/>
          <w:szCs w:val="22"/>
        </w:rPr>
        <w:t>Draw molecules of the following species showing their shapes:</w:t>
      </w:r>
    </w:p>
    <w:p w:rsidR="00AA43D7" w:rsidRPr="00AA43D7" w:rsidRDefault="00AA43D7" w:rsidP="000D56E6">
      <w:pPr>
        <w:spacing w:line="360" w:lineRule="auto"/>
        <w:rPr>
          <w:rFonts w:ascii="Verdana" w:hAnsi="Verdana"/>
          <w:sz w:val="22"/>
          <w:szCs w:val="22"/>
        </w:rPr>
      </w:pPr>
      <w:r w:rsidRPr="00AA43D7">
        <w:rPr>
          <w:rFonts w:ascii="Verdana" w:hAnsi="Verdana"/>
          <w:sz w:val="22"/>
          <w:szCs w:val="22"/>
        </w:rPr>
        <w:t>(a)</w:t>
      </w:r>
      <w:r w:rsidRPr="00AA43D7">
        <w:rPr>
          <w:rFonts w:ascii="Verdana" w:hAnsi="Verdana"/>
          <w:sz w:val="22"/>
          <w:szCs w:val="22"/>
        </w:rPr>
        <w:tab/>
        <w:t>PCl</w:t>
      </w:r>
      <w:r w:rsidRPr="00A13D1F">
        <w:rPr>
          <w:rFonts w:ascii="Verdana" w:hAnsi="Verdana"/>
          <w:sz w:val="22"/>
          <w:szCs w:val="22"/>
          <w:vertAlign w:val="subscript"/>
        </w:rPr>
        <w:t>3</w:t>
      </w:r>
      <w:r w:rsidRPr="00AA43D7">
        <w:rPr>
          <w:rFonts w:ascii="Verdana" w:hAnsi="Verdana"/>
          <w:sz w:val="22"/>
          <w:szCs w:val="22"/>
        </w:rPr>
        <w:tab/>
      </w:r>
      <w:r>
        <w:rPr>
          <w:rFonts w:ascii="Verdana" w:hAnsi="Verdana"/>
          <w:sz w:val="22"/>
          <w:szCs w:val="22"/>
        </w:rPr>
        <w:tab/>
      </w:r>
      <w:r>
        <w:rPr>
          <w:rFonts w:ascii="Verdana" w:hAnsi="Verdana"/>
          <w:sz w:val="22"/>
          <w:szCs w:val="22"/>
        </w:rPr>
        <w:tab/>
      </w:r>
      <w:r w:rsidRPr="00AA43D7">
        <w:rPr>
          <w:rFonts w:ascii="Verdana" w:hAnsi="Verdana"/>
          <w:sz w:val="22"/>
          <w:szCs w:val="22"/>
        </w:rPr>
        <w:t>(d)</w:t>
      </w:r>
      <w:r w:rsidRPr="00AA43D7">
        <w:rPr>
          <w:rFonts w:ascii="Verdana" w:hAnsi="Verdana"/>
          <w:sz w:val="22"/>
          <w:szCs w:val="22"/>
        </w:rPr>
        <w:tab/>
        <w:t>PF</w:t>
      </w:r>
      <w:r w:rsidRPr="00A13D1F">
        <w:rPr>
          <w:rFonts w:ascii="Verdana" w:hAnsi="Verdana"/>
          <w:sz w:val="22"/>
          <w:szCs w:val="22"/>
          <w:vertAlign w:val="subscript"/>
        </w:rPr>
        <w:t>5</w:t>
      </w:r>
      <w:r w:rsidRPr="00AA43D7">
        <w:rPr>
          <w:rFonts w:ascii="Verdana" w:hAnsi="Verdana"/>
          <w:sz w:val="22"/>
          <w:szCs w:val="22"/>
        </w:rPr>
        <w:tab/>
      </w:r>
      <w:r>
        <w:rPr>
          <w:rFonts w:ascii="Verdana" w:hAnsi="Verdana"/>
          <w:sz w:val="22"/>
          <w:szCs w:val="22"/>
        </w:rPr>
        <w:tab/>
      </w:r>
      <w:r>
        <w:rPr>
          <w:rFonts w:ascii="Verdana" w:hAnsi="Verdana"/>
          <w:sz w:val="22"/>
          <w:szCs w:val="22"/>
        </w:rPr>
        <w:tab/>
      </w:r>
      <w:r w:rsidRPr="00AA43D7">
        <w:rPr>
          <w:rFonts w:ascii="Verdana" w:hAnsi="Verdana"/>
          <w:sz w:val="22"/>
          <w:szCs w:val="22"/>
        </w:rPr>
        <w:t>(g)</w:t>
      </w:r>
      <w:r w:rsidRPr="00AA43D7">
        <w:rPr>
          <w:rFonts w:ascii="Verdana" w:hAnsi="Verdana"/>
          <w:sz w:val="22"/>
          <w:szCs w:val="22"/>
        </w:rPr>
        <w:tab/>
        <w:t>NF</w:t>
      </w:r>
      <w:r w:rsidRPr="00A13D1F">
        <w:rPr>
          <w:rFonts w:ascii="Verdana" w:hAnsi="Verdana"/>
          <w:sz w:val="22"/>
          <w:szCs w:val="22"/>
          <w:vertAlign w:val="subscript"/>
        </w:rPr>
        <w:t>3</w:t>
      </w:r>
    </w:p>
    <w:p w:rsidR="00AA43D7" w:rsidRPr="00AA43D7" w:rsidRDefault="00AA43D7" w:rsidP="000D56E6">
      <w:pPr>
        <w:spacing w:line="360" w:lineRule="auto"/>
        <w:rPr>
          <w:rFonts w:ascii="Verdana" w:hAnsi="Verdana"/>
          <w:sz w:val="22"/>
          <w:szCs w:val="22"/>
        </w:rPr>
      </w:pPr>
      <w:r w:rsidRPr="00AA43D7">
        <w:rPr>
          <w:rFonts w:ascii="Verdana" w:hAnsi="Verdana"/>
          <w:sz w:val="22"/>
          <w:szCs w:val="22"/>
        </w:rPr>
        <w:t>(b)</w:t>
      </w:r>
      <w:r w:rsidRPr="00AA43D7">
        <w:rPr>
          <w:rFonts w:ascii="Verdana" w:hAnsi="Verdana"/>
          <w:sz w:val="22"/>
          <w:szCs w:val="22"/>
        </w:rPr>
        <w:tab/>
        <w:t>SnCl</w:t>
      </w:r>
      <w:r w:rsidRPr="00A13D1F">
        <w:rPr>
          <w:rFonts w:ascii="Verdana" w:hAnsi="Verdana"/>
          <w:sz w:val="22"/>
          <w:szCs w:val="22"/>
          <w:vertAlign w:val="subscript"/>
        </w:rPr>
        <w:t>4</w:t>
      </w:r>
      <w:r w:rsidRPr="00AA43D7">
        <w:rPr>
          <w:rFonts w:ascii="Verdana" w:hAnsi="Verdana"/>
          <w:sz w:val="22"/>
          <w:szCs w:val="22"/>
        </w:rPr>
        <w:tab/>
      </w:r>
      <w:r>
        <w:rPr>
          <w:rFonts w:ascii="Verdana" w:hAnsi="Verdana"/>
          <w:sz w:val="22"/>
          <w:szCs w:val="22"/>
        </w:rPr>
        <w:tab/>
      </w:r>
      <w:r>
        <w:rPr>
          <w:rFonts w:ascii="Verdana" w:hAnsi="Verdana"/>
          <w:sz w:val="22"/>
          <w:szCs w:val="22"/>
        </w:rPr>
        <w:tab/>
      </w:r>
      <w:r w:rsidRPr="00AA43D7">
        <w:rPr>
          <w:rFonts w:ascii="Verdana" w:hAnsi="Verdana"/>
          <w:sz w:val="22"/>
          <w:szCs w:val="22"/>
        </w:rPr>
        <w:t>(e)</w:t>
      </w:r>
      <w:r w:rsidRPr="00AA43D7">
        <w:rPr>
          <w:rFonts w:ascii="Verdana" w:hAnsi="Verdana"/>
          <w:sz w:val="22"/>
          <w:szCs w:val="22"/>
        </w:rPr>
        <w:tab/>
        <w:t>BeF</w:t>
      </w:r>
      <w:r w:rsidRPr="00A13D1F">
        <w:rPr>
          <w:rFonts w:ascii="Verdana" w:hAnsi="Verdana"/>
          <w:sz w:val="22"/>
          <w:szCs w:val="22"/>
          <w:vertAlign w:val="subscript"/>
        </w:rPr>
        <w:t>2</w:t>
      </w:r>
      <w:r w:rsidRPr="00AA43D7">
        <w:rPr>
          <w:rFonts w:ascii="Verdana" w:hAnsi="Verdana"/>
          <w:sz w:val="22"/>
          <w:szCs w:val="22"/>
        </w:rPr>
        <w:tab/>
      </w:r>
      <w:r>
        <w:rPr>
          <w:rFonts w:ascii="Verdana" w:hAnsi="Verdana"/>
          <w:sz w:val="22"/>
          <w:szCs w:val="22"/>
        </w:rPr>
        <w:tab/>
      </w:r>
      <w:r>
        <w:rPr>
          <w:rFonts w:ascii="Verdana" w:hAnsi="Verdana"/>
          <w:sz w:val="22"/>
          <w:szCs w:val="22"/>
        </w:rPr>
        <w:tab/>
      </w:r>
      <w:r w:rsidRPr="00AA43D7">
        <w:rPr>
          <w:rFonts w:ascii="Verdana" w:hAnsi="Verdana"/>
          <w:sz w:val="22"/>
          <w:szCs w:val="22"/>
        </w:rPr>
        <w:t>(h)</w:t>
      </w:r>
      <w:r w:rsidRPr="00AA43D7">
        <w:rPr>
          <w:rFonts w:ascii="Verdana" w:hAnsi="Verdana"/>
          <w:sz w:val="22"/>
          <w:szCs w:val="22"/>
        </w:rPr>
        <w:tab/>
        <w:t>BH</w:t>
      </w:r>
      <w:r w:rsidRPr="00A13D1F">
        <w:rPr>
          <w:rFonts w:ascii="Verdana" w:hAnsi="Verdana"/>
          <w:sz w:val="22"/>
          <w:szCs w:val="22"/>
          <w:vertAlign w:val="subscript"/>
        </w:rPr>
        <w:t>4</w:t>
      </w:r>
      <w:r w:rsidRPr="00A13D1F">
        <w:rPr>
          <w:rFonts w:ascii="Verdana" w:hAnsi="Verdana"/>
          <w:sz w:val="22"/>
          <w:szCs w:val="22"/>
          <w:vertAlign w:val="superscript"/>
        </w:rPr>
        <w:t>–</w:t>
      </w:r>
      <w:r w:rsidRPr="00AA43D7">
        <w:rPr>
          <w:rFonts w:ascii="Verdana" w:hAnsi="Verdana"/>
          <w:sz w:val="22"/>
          <w:szCs w:val="22"/>
        </w:rPr>
        <w:tab/>
      </w:r>
    </w:p>
    <w:p w:rsidR="00A8625C" w:rsidRDefault="00AA43D7" w:rsidP="000D56E6">
      <w:pPr>
        <w:spacing w:line="360" w:lineRule="auto"/>
        <w:rPr>
          <w:rFonts w:ascii="Verdana" w:hAnsi="Verdana"/>
          <w:sz w:val="22"/>
          <w:szCs w:val="22"/>
        </w:rPr>
      </w:pPr>
      <w:r w:rsidRPr="00AA43D7">
        <w:rPr>
          <w:rFonts w:ascii="Verdana" w:hAnsi="Verdana"/>
          <w:sz w:val="22"/>
          <w:szCs w:val="22"/>
        </w:rPr>
        <w:t>(c)</w:t>
      </w:r>
      <w:r w:rsidRPr="00AA43D7">
        <w:rPr>
          <w:rFonts w:ascii="Verdana" w:hAnsi="Verdana"/>
          <w:sz w:val="22"/>
          <w:szCs w:val="22"/>
        </w:rPr>
        <w:tab/>
        <w:t>BrF</w:t>
      </w:r>
      <w:r w:rsidRPr="00A13D1F">
        <w:rPr>
          <w:rFonts w:ascii="Verdana" w:hAnsi="Verdana"/>
          <w:sz w:val="22"/>
          <w:szCs w:val="22"/>
          <w:vertAlign w:val="subscript"/>
        </w:rPr>
        <w:t>4</w:t>
      </w:r>
      <w:r w:rsidR="000D56E6">
        <w:rPr>
          <w:rFonts w:ascii="Verdana" w:hAnsi="Verdana"/>
          <w:sz w:val="22"/>
          <w:szCs w:val="22"/>
          <w:vertAlign w:val="superscript"/>
        </w:rPr>
        <w:t>-</w:t>
      </w:r>
      <w:r w:rsidRPr="00AA43D7">
        <w:rPr>
          <w:rFonts w:ascii="Verdana" w:hAnsi="Verdana"/>
          <w:sz w:val="22"/>
          <w:szCs w:val="22"/>
        </w:rPr>
        <w:tab/>
      </w:r>
      <w:r>
        <w:rPr>
          <w:rFonts w:ascii="Verdana" w:hAnsi="Verdana"/>
          <w:sz w:val="22"/>
          <w:szCs w:val="22"/>
        </w:rPr>
        <w:tab/>
      </w:r>
      <w:r>
        <w:rPr>
          <w:rFonts w:ascii="Verdana" w:hAnsi="Verdana"/>
          <w:sz w:val="22"/>
          <w:szCs w:val="22"/>
        </w:rPr>
        <w:tab/>
        <w:t xml:space="preserve"> </w:t>
      </w:r>
      <w:r w:rsidRPr="00AA43D7">
        <w:rPr>
          <w:rFonts w:ascii="Verdana" w:hAnsi="Verdana"/>
          <w:sz w:val="22"/>
          <w:szCs w:val="22"/>
        </w:rPr>
        <w:t xml:space="preserve">(f) </w:t>
      </w:r>
      <w:r w:rsidRPr="00AA43D7">
        <w:rPr>
          <w:rFonts w:ascii="Verdana" w:hAnsi="Verdana"/>
          <w:sz w:val="22"/>
          <w:szCs w:val="22"/>
        </w:rPr>
        <w:tab/>
        <w:t>H</w:t>
      </w:r>
      <w:r w:rsidRPr="00A13D1F">
        <w:rPr>
          <w:rFonts w:ascii="Verdana" w:hAnsi="Verdana"/>
          <w:sz w:val="22"/>
          <w:szCs w:val="22"/>
          <w:vertAlign w:val="subscript"/>
        </w:rPr>
        <w:t>2</w:t>
      </w:r>
      <w:r w:rsidRPr="00AA43D7">
        <w:rPr>
          <w:rFonts w:ascii="Verdana" w:hAnsi="Verdana"/>
          <w:sz w:val="22"/>
          <w:szCs w:val="22"/>
        </w:rPr>
        <w:t>S</w:t>
      </w:r>
    </w:p>
    <w:p w:rsidR="00A8625C" w:rsidRDefault="00A8625C">
      <w:pPr>
        <w:rPr>
          <w:rFonts w:ascii="Verdana" w:hAnsi="Verdana"/>
          <w:sz w:val="22"/>
          <w:szCs w:val="22"/>
        </w:rPr>
      </w:pPr>
      <w:r>
        <w:rPr>
          <w:rFonts w:ascii="Verdana" w:hAnsi="Verdana"/>
          <w:sz w:val="22"/>
          <w:szCs w:val="22"/>
        </w:rPr>
        <w:br w:type="page"/>
      </w:r>
    </w:p>
    <w:tbl>
      <w:tblPr>
        <w:tblpPr w:leftFromText="180" w:rightFromText="180" w:vertAnchor="page" w:horzAnchor="margin" w:tblpY="1501"/>
        <w:tblW w:w="9647" w:type="dxa"/>
        <w:tblLayout w:type="fixed"/>
        <w:tblCellMar>
          <w:left w:w="7" w:type="dxa"/>
          <w:right w:w="7" w:type="dxa"/>
        </w:tblCellMar>
        <w:tblLook w:val="0000" w:firstRow="0" w:lastRow="0" w:firstColumn="0" w:lastColumn="0" w:noHBand="0" w:noVBand="0"/>
      </w:tblPr>
      <w:tblGrid>
        <w:gridCol w:w="1568"/>
        <w:gridCol w:w="973"/>
        <w:gridCol w:w="1095"/>
        <w:gridCol w:w="1475"/>
        <w:gridCol w:w="1701"/>
        <w:gridCol w:w="1276"/>
        <w:gridCol w:w="1559"/>
      </w:tblGrid>
      <w:tr w:rsidR="00750809" w:rsidRPr="00C52CEE" w:rsidTr="00750809">
        <w:trPr>
          <w:cantSplit/>
          <w:trHeight w:val="980"/>
        </w:trPr>
        <w:tc>
          <w:tcPr>
            <w:tcW w:w="1568" w:type="dxa"/>
            <w:tcBorders>
              <w:top w:val="single" w:sz="6" w:space="0" w:color="auto"/>
              <w:left w:val="single" w:sz="6" w:space="0" w:color="auto"/>
              <w:bottom w:val="single" w:sz="12" w:space="0" w:color="auto"/>
              <w:right w:val="single" w:sz="12" w:space="0" w:color="auto"/>
            </w:tcBorders>
          </w:tcPr>
          <w:p w:rsidR="00750809" w:rsidRPr="00750809" w:rsidRDefault="00750809" w:rsidP="0021324C">
            <w:pPr>
              <w:spacing w:before="60" w:after="60"/>
              <w:ind w:left="-80" w:right="6"/>
              <w:jc w:val="center"/>
              <w:rPr>
                <w:rFonts w:ascii="Verdana" w:hAnsi="Verdana"/>
                <w:b/>
                <w:sz w:val="18"/>
                <w:szCs w:val="20"/>
              </w:rPr>
            </w:pPr>
            <w:r w:rsidRPr="00750809">
              <w:rPr>
                <w:rFonts w:ascii="Verdana" w:hAnsi="Verdana"/>
                <w:b/>
                <w:sz w:val="18"/>
                <w:szCs w:val="20"/>
              </w:rPr>
              <w:lastRenderedPageBreak/>
              <w:t>Total No.</w:t>
            </w:r>
          </w:p>
          <w:p w:rsidR="00750809" w:rsidRPr="00750809" w:rsidRDefault="00750809" w:rsidP="0021324C">
            <w:pPr>
              <w:spacing w:before="60" w:after="60"/>
              <w:ind w:left="-80" w:right="6"/>
              <w:jc w:val="center"/>
              <w:rPr>
                <w:rFonts w:ascii="Verdana" w:hAnsi="Verdana"/>
                <w:b/>
                <w:sz w:val="18"/>
                <w:szCs w:val="20"/>
              </w:rPr>
            </w:pPr>
            <w:r w:rsidRPr="00750809">
              <w:rPr>
                <w:rFonts w:ascii="Verdana" w:hAnsi="Verdana"/>
                <w:b/>
                <w:sz w:val="18"/>
                <w:szCs w:val="20"/>
              </w:rPr>
              <w:t xml:space="preserve">of </w:t>
            </w:r>
          </w:p>
          <w:p w:rsidR="00750809" w:rsidRPr="00750809" w:rsidRDefault="00750809" w:rsidP="0021324C">
            <w:pPr>
              <w:spacing w:before="60" w:after="60"/>
              <w:ind w:left="-80" w:right="6"/>
              <w:jc w:val="center"/>
              <w:rPr>
                <w:rFonts w:ascii="Verdana" w:hAnsi="Verdana"/>
                <w:b/>
                <w:sz w:val="18"/>
                <w:szCs w:val="20"/>
              </w:rPr>
            </w:pPr>
            <w:r w:rsidRPr="00750809">
              <w:rPr>
                <w:rFonts w:ascii="Verdana" w:hAnsi="Verdana"/>
                <w:b/>
                <w:sz w:val="18"/>
                <w:szCs w:val="20"/>
              </w:rPr>
              <w:t>Filled orbitals</w:t>
            </w:r>
          </w:p>
        </w:tc>
        <w:tc>
          <w:tcPr>
            <w:tcW w:w="973"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 xml:space="preserve">No. of </w:t>
            </w:r>
          </w:p>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Bonding</w:t>
            </w:r>
          </w:p>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Pairs</w:t>
            </w:r>
          </w:p>
        </w:tc>
        <w:tc>
          <w:tcPr>
            <w:tcW w:w="1095"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No. of</w:t>
            </w:r>
          </w:p>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Lone Pairs</w:t>
            </w:r>
          </w:p>
        </w:tc>
        <w:tc>
          <w:tcPr>
            <w:tcW w:w="1475"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tabs>
                <w:tab w:val="left" w:pos="440"/>
              </w:tabs>
              <w:spacing w:before="60" w:after="60"/>
              <w:ind w:left="80"/>
              <w:jc w:val="center"/>
              <w:rPr>
                <w:rFonts w:ascii="Verdana" w:hAnsi="Verdana"/>
                <w:b/>
                <w:sz w:val="18"/>
                <w:szCs w:val="20"/>
              </w:rPr>
            </w:pPr>
            <w:r w:rsidRPr="00750809">
              <w:rPr>
                <w:rFonts w:ascii="Verdana" w:hAnsi="Verdana"/>
                <w:b/>
                <w:sz w:val="18"/>
                <w:szCs w:val="20"/>
              </w:rPr>
              <w:t>Geometrical Name</w:t>
            </w:r>
          </w:p>
          <w:p w:rsidR="00750809" w:rsidRPr="00750809" w:rsidRDefault="00750809" w:rsidP="0021324C">
            <w:pPr>
              <w:tabs>
                <w:tab w:val="left" w:pos="440"/>
              </w:tabs>
              <w:spacing w:before="60" w:after="60"/>
              <w:rPr>
                <w:rFonts w:ascii="Verdana" w:hAnsi="Verdana"/>
                <w:b/>
                <w:sz w:val="18"/>
                <w:szCs w:val="20"/>
              </w:rPr>
            </w:pPr>
          </w:p>
        </w:tc>
        <w:tc>
          <w:tcPr>
            <w:tcW w:w="1701"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Approximate</w:t>
            </w:r>
          </w:p>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Bond Angle</w:t>
            </w:r>
          </w:p>
        </w:tc>
        <w:tc>
          <w:tcPr>
            <w:tcW w:w="1276"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spacing w:before="60" w:after="60"/>
              <w:jc w:val="center"/>
              <w:rPr>
                <w:rFonts w:ascii="Verdana" w:hAnsi="Verdana"/>
                <w:b/>
                <w:sz w:val="18"/>
                <w:szCs w:val="20"/>
              </w:rPr>
            </w:pPr>
            <w:r w:rsidRPr="00750809">
              <w:rPr>
                <w:rFonts w:ascii="Verdana" w:hAnsi="Verdana"/>
                <w:b/>
                <w:sz w:val="18"/>
                <w:szCs w:val="20"/>
              </w:rPr>
              <w:t>Shape</w:t>
            </w:r>
          </w:p>
        </w:tc>
        <w:tc>
          <w:tcPr>
            <w:tcW w:w="1559" w:type="dxa"/>
            <w:tcBorders>
              <w:top w:val="single" w:sz="6" w:space="0" w:color="auto"/>
              <w:left w:val="single" w:sz="6" w:space="0" w:color="auto"/>
              <w:bottom w:val="single" w:sz="12" w:space="0" w:color="auto"/>
              <w:right w:val="single" w:sz="6" w:space="0" w:color="auto"/>
            </w:tcBorders>
          </w:tcPr>
          <w:p w:rsidR="00750809" w:rsidRPr="00750809" w:rsidRDefault="00750809" w:rsidP="0021324C">
            <w:pPr>
              <w:spacing w:before="60" w:after="60"/>
              <w:ind w:left="-80" w:right="13"/>
              <w:jc w:val="center"/>
              <w:rPr>
                <w:rFonts w:ascii="Verdana" w:hAnsi="Verdana"/>
                <w:b/>
                <w:sz w:val="18"/>
                <w:szCs w:val="20"/>
              </w:rPr>
            </w:pPr>
            <w:r w:rsidRPr="00750809">
              <w:rPr>
                <w:rFonts w:ascii="Verdana" w:hAnsi="Verdana"/>
                <w:b/>
                <w:sz w:val="18"/>
                <w:szCs w:val="20"/>
              </w:rPr>
              <w:t>Examples</w:t>
            </w:r>
          </w:p>
        </w:tc>
      </w:tr>
      <w:tr w:rsidR="00750809" w:rsidRPr="00962781" w:rsidTr="00750809">
        <w:trPr>
          <w:cantSplit/>
          <w:trHeight w:val="603"/>
        </w:trPr>
        <w:tc>
          <w:tcPr>
            <w:tcW w:w="1568" w:type="dxa"/>
            <w:tcBorders>
              <w:top w:val="single" w:sz="12" w:space="0" w:color="auto"/>
              <w:left w:val="single" w:sz="6" w:space="0" w:color="auto"/>
              <w:bottom w:val="single" w:sz="12"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r w:rsidRPr="00750809">
              <w:rPr>
                <w:rFonts w:ascii="Verdana" w:hAnsi="Verdana"/>
                <w:sz w:val="20"/>
                <w:szCs w:val="20"/>
              </w:rPr>
              <w:t>2</w:t>
            </w:r>
          </w:p>
        </w:tc>
        <w:tc>
          <w:tcPr>
            <w:tcW w:w="973"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2</w:t>
            </w:r>
          </w:p>
        </w:tc>
        <w:tc>
          <w:tcPr>
            <w:tcW w:w="1095"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0</w:t>
            </w:r>
          </w:p>
        </w:tc>
        <w:tc>
          <w:tcPr>
            <w:tcW w:w="1475"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tabs>
                <w:tab w:val="left" w:pos="440"/>
              </w:tabs>
              <w:spacing w:beforeLines="40" w:before="96" w:afterLines="40" w:after="96"/>
              <w:ind w:left="80"/>
              <w:jc w:val="center"/>
              <w:rPr>
                <w:rFonts w:ascii="Verdana" w:hAnsi="Verdana"/>
                <w:sz w:val="20"/>
                <w:szCs w:val="20"/>
              </w:rPr>
            </w:pPr>
            <w:r w:rsidRPr="00750809">
              <w:rPr>
                <w:rFonts w:ascii="Verdana" w:hAnsi="Verdana"/>
                <w:sz w:val="20"/>
                <w:szCs w:val="20"/>
              </w:rPr>
              <w:t>linear</w:t>
            </w:r>
          </w:p>
        </w:tc>
        <w:tc>
          <w:tcPr>
            <w:tcW w:w="1701"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180</w:t>
            </w:r>
            <w:r w:rsidRPr="00750809">
              <w:rPr>
                <w:rFonts w:ascii="Verdana" w:hAnsi="Verdana"/>
                <w:position w:val="6"/>
                <w:sz w:val="20"/>
                <w:szCs w:val="20"/>
              </w:rPr>
              <w:t>º</w:t>
            </w:r>
          </w:p>
        </w:tc>
        <w:tc>
          <w:tcPr>
            <w:tcW w:w="1276"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491DA9C1" wp14:editId="12062F9A">
                  <wp:extent cx="572770" cy="127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l="-1137" r="-1137"/>
                          <a:stretch>
                            <a:fillRect/>
                          </a:stretch>
                        </pic:blipFill>
                        <pic:spPr bwMode="auto">
                          <a:xfrm>
                            <a:off x="0" y="0"/>
                            <a:ext cx="572770" cy="127000"/>
                          </a:xfrm>
                          <a:prstGeom prst="rect">
                            <a:avLst/>
                          </a:prstGeom>
                          <a:noFill/>
                          <a:ln>
                            <a:noFill/>
                          </a:ln>
                        </pic:spPr>
                      </pic:pic>
                    </a:graphicData>
                  </a:graphic>
                </wp:inline>
              </w:drawing>
            </w:r>
          </w:p>
        </w:tc>
        <w:tc>
          <w:tcPr>
            <w:tcW w:w="1559" w:type="dxa"/>
            <w:tcBorders>
              <w:top w:val="single" w:sz="12"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ind w:left="-80" w:right="13"/>
              <w:jc w:val="center"/>
              <w:rPr>
                <w:rFonts w:ascii="Verdana" w:hAnsi="Verdana"/>
                <w:sz w:val="20"/>
                <w:szCs w:val="20"/>
              </w:rPr>
            </w:pPr>
            <w:r w:rsidRPr="00750809">
              <w:rPr>
                <w:rFonts w:ascii="Verdana" w:hAnsi="Verdana"/>
                <w:sz w:val="20"/>
                <w:szCs w:val="20"/>
              </w:rPr>
              <w:t>BeCl</w:t>
            </w:r>
            <w:r w:rsidRPr="00750809">
              <w:rPr>
                <w:rFonts w:ascii="Verdana" w:hAnsi="Verdana"/>
                <w:position w:val="-4"/>
                <w:sz w:val="20"/>
                <w:szCs w:val="20"/>
              </w:rPr>
              <w:t>2</w:t>
            </w:r>
          </w:p>
        </w:tc>
      </w:tr>
      <w:tr w:rsidR="00750809" w:rsidRPr="00962781" w:rsidTr="00750809">
        <w:trPr>
          <w:cantSplit/>
        </w:trPr>
        <w:tc>
          <w:tcPr>
            <w:tcW w:w="1568" w:type="dxa"/>
            <w:vMerge w:val="restart"/>
            <w:tcBorders>
              <w:top w:val="single" w:sz="12" w:space="0" w:color="auto"/>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r w:rsidRPr="00750809">
              <w:rPr>
                <w:rFonts w:ascii="Verdana" w:hAnsi="Verdana"/>
                <w:sz w:val="20"/>
                <w:szCs w:val="20"/>
              </w:rPr>
              <w:t>3</w:t>
            </w:r>
          </w:p>
        </w:tc>
        <w:tc>
          <w:tcPr>
            <w:tcW w:w="973"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3</w:t>
            </w:r>
          </w:p>
        </w:tc>
        <w:tc>
          <w:tcPr>
            <w:tcW w:w="109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0</w:t>
            </w:r>
          </w:p>
        </w:tc>
        <w:tc>
          <w:tcPr>
            <w:tcW w:w="147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40" w:before="96" w:afterLines="40" w:after="96"/>
              <w:ind w:left="80"/>
              <w:jc w:val="center"/>
              <w:rPr>
                <w:rFonts w:ascii="Verdana" w:hAnsi="Verdana"/>
                <w:sz w:val="20"/>
                <w:szCs w:val="20"/>
              </w:rPr>
            </w:pPr>
            <w:r w:rsidRPr="00750809">
              <w:rPr>
                <w:rFonts w:ascii="Verdana" w:hAnsi="Verdana"/>
                <w:sz w:val="20"/>
                <w:szCs w:val="20"/>
              </w:rPr>
              <w:t>trigonal planar</w:t>
            </w:r>
          </w:p>
        </w:tc>
        <w:tc>
          <w:tcPr>
            <w:tcW w:w="1701"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120</w:t>
            </w:r>
            <w:r w:rsidRPr="00750809">
              <w:rPr>
                <w:rFonts w:ascii="Verdana" w:hAnsi="Verdana"/>
                <w:position w:val="6"/>
                <w:sz w:val="20"/>
                <w:szCs w:val="20"/>
              </w:rPr>
              <w:t>º</w:t>
            </w:r>
          </w:p>
        </w:tc>
        <w:tc>
          <w:tcPr>
            <w:tcW w:w="1276"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08FD9F41" wp14:editId="04D33358">
                  <wp:extent cx="572770" cy="3022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l="-1137" r="-1137" b="4007"/>
                          <a:stretch>
                            <a:fillRect/>
                          </a:stretch>
                        </pic:blipFill>
                        <pic:spPr bwMode="auto">
                          <a:xfrm>
                            <a:off x="0" y="0"/>
                            <a:ext cx="572770" cy="302260"/>
                          </a:xfrm>
                          <a:prstGeom prst="rect">
                            <a:avLst/>
                          </a:prstGeom>
                          <a:noFill/>
                          <a:ln>
                            <a:noFill/>
                          </a:ln>
                        </pic:spPr>
                      </pic:pic>
                    </a:graphicData>
                  </a:graphic>
                </wp:inline>
              </w:drawing>
            </w:r>
          </w:p>
        </w:tc>
        <w:tc>
          <w:tcPr>
            <w:tcW w:w="1559"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ind w:left="-80" w:right="13"/>
              <w:jc w:val="center"/>
              <w:rPr>
                <w:rFonts w:ascii="Verdana" w:hAnsi="Verdana"/>
                <w:sz w:val="20"/>
                <w:szCs w:val="20"/>
              </w:rPr>
            </w:pPr>
            <w:r w:rsidRPr="00750809">
              <w:rPr>
                <w:rFonts w:ascii="Verdana" w:hAnsi="Verdana"/>
                <w:sz w:val="20"/>
                <w:szCs w:val="20"/>
              </w:rPr>
              <w:t>BF</w:t>
            </w:r>
            <w:r w:rsidRPr="00750809">
              <w:rPr>
                <w:rFonts w:ascii="Verdana" w:hAnsi="Verdana"/>
                <w:position w:val="-4"/>
                <w:sz w:val="20"/>
                <w:szCs w:val="20"/>
              </w:rPr>
              <w:t>3</w:t>
            </w:r>
            <w:r w:rsidRPr="00750809">
              <w:rPr>
                <w:rFonts w:ascii="Verdana" w:hAnsi="Verdana"/>
                <w:sz w:val="20"/>
                <w:szCs w:val="20"/>
              </w:rPr>
              <w:t>, NO</w:t>
            </w:r>
            <w:r w:rsidRPr="00750809">
              <w:rPr>
                <w:rFonts w:ascii="Verdana" w:hAnsi="Verdana"/>
                <w:position w:val="-4"/>
                <w:sz w:val="20"/>
                <w:szCs w:val="20"/>
              </w:rPr>
              <w:t>3</w:t>
            </w:r>
            <w:r w:rsidRPr="00750809">
              <w:rPr>
                <w:rFonts w:ascii="Verdana" w:hAnsi="Verdana"/>
                <w:position w:val="16"/>
                <w:sz w:val="20"/>
                <w:szCs w:val="20"/>
              </w:rPr>
              <w:t>–</w:t>
            </w:r>
          </w:p>
        </w:tc>
      </w:tr>
      <w:tr w:rsidR="00750809" w:rsidRPr="00962781" w:rsidTr="00750809">
        <w:trPr>
          <w:cantSplit/>
        </w:trPr>
        <w:tc>
          <w:tcPr>
            <w:tcW w:w="1568" w:type="dxa"/>
            <w:vMerge/>
            <w:tcBorders>
              <w:left w:val="single" w:sz="6" w:space="0" w:color="auto"/>
              <w:bottom w:val="single" w:sz="12"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tc>
        <w:tc>
          <w:tcPr>
            <w:tcW w:w="973"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2</w:t>
            </w:r>
          </w:p>
        </w:tc>
        <w:tc>
          <w:tcPr>
            <w:tcW w:w="1095"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w:t>
            </w:r>
          </w:p>
        </w:tc>
        <w:tc>
          <w:tcPr>
            <w:tcW w:w="1475"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tabs>
                <w:tab w:val="left" w:pos="440"/>
              </w:tabs>
              <w:spacing w:beforeLines="40" w:before="96" w:afterLines="40" w:after="96"/>
              <w:ind w:left="80"/>
              <w:jc w:val="center"/>
              <w:rPr>
                <w:rFonts w:ascii="Verdana" w:hAnsi="Verdana"/>
                <w:sz w:val="20"/>
                <w:szCs w:val="20"/>
              </w:rPr>
            </w:pPr>
            <w:r w:rsidRPr="00750809">
              <w:rPr>
                <w:rFonts w:ascii="Verdana" w:hAnsi="Verdana"/>
                <w:sz w:val="20"/>
                <w:szCs w:val="20"/>
              </w:rPr>
              <w:t>bent</w:t>
            </w:r>
          </w:p>
        </w:tc>
        <w:tc>
          <w:tcPr>
            <w:tcW w:w="1701"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p>
        </w:tc>
        <w:tc>
          <w:tcPr>
            <w:tcW w:w="1276"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76D36F26" wp14:editId="285C0336">
                  <wp:extent cx="516890" cy="2705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l="-1251" r="-1251"/>
                          <a:stretch>
                            <a:fillRect/>
                          </a:stretch>
                        </pic:blipFill>
                        <pic:spPr bwMode="auto">
                          <a:xfrm>
                            <a:off x="0" y="0"/>
                            <a:ext cx="516890" cy="270510"/>
                          </a:xfrm>
                          <a:prstGeom prst="rect">
                            <a:avLst/>
                          </a:prstGeom>
                          <a:noFill/>
                          <a:ln>
                            <a:noFill/>
                          </a:ln>
                        </pic:spPr>
                      </pic:pic>
                    </a:graphicData>
                  </a:graphic>
                </wp:inline>
              </w:drawing>
            </w:r>
          </w:p>
        </w:tc>
        <w:tc>
          <w:tcPr>
            <w:tcW w:w="1559"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ind w:left="-80" w:right="13"/>
              <w:jc w:val="center"/>
              <w:rPr>
                <w:rFonts w:ascii="Verdana" w:hAnsi="Verdana"/>
                <w:sz w:val="20"/>
                <w:szCs w:val="20"/>
              </w:rPr>
            </w:pPr>
            <w:r w:rsidRPr="00750809">
              <w:rPr>
                <w:rFonts w:ascii="Verdana" w:hAnsi="Verdana"/>
                <w:sz w:val="20"/>
                <w:szCs w:val="20"/>
              </w:rPr>
              <w:t>SO</w:t>
            </w:r>
            <w:r w:rsidRPr="00750809">
              <w:rPr>
                <w:rFonts w:ascii="Verdana" w:hAnsi="Verdana"/>
                <w:position w:val="-4"/>
                <w:sz w:val="20"/>
                <w:szCs w:val="20"/>
              </w:rPr>
              <w:t>2</w:t>
            </w:r>
          </w:p>
        </w:tc>
      </w:tr>
      <w:tr w:rsidR="00750809" w:rsidRPr="00962781" w:rsidTr="00750809">
        <w:trPr>
          <w:cantSplit/>
        </w:trPr>
        <w:tc>
          <w:tcPr>
            <w:tcW w:w="1568" w:type="dxa"/>
            <w:vMerge w:val="restart"/>
            <w:tcBorders>
              <w:top w:val="single" w:sz="12" w:space="0" w:color="auto"/>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r w:rsidRPr="00750809">
              <w:rPr>
                <w:rFonts w:ascii="Verdana" w:hAnsi="Verdana"/>
                <w:sz w:val="20"/>
                <w:szCs w:val="20"/>
              </w:rPr>
              <w:t>4</w:t>
            </w:r>
          </w:p>
        </w:tc>
        <w:tc>
          <w:tcPr>
            <w:tcW w:w="973"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50" w:before="360" w:afterLines="150" w:after="360"/>
              <w:jc w:val="center"/>
              <w:rPr>
                <w:rFonts w:ascii="Verdana" w:hAnsi="Verdana"/>
                <w:sz w:val="20"/>
                <w:szCs w:val="20"/>
              </w:rPr>
            </w:pPr>
            <w:r w:rsidRPr="00750809">
              <w:rPr>
                <w:rFonts w:ascii="Verdana" w:hAnsi="Verdana"/>
                <w:sz w:val="20"/>
                <w:szCs w:val="20"/>
              </w:rPr>
              <w:t>4</w:t>
            </w:r>
          </w:p>
        </w:tc>
        <w:tc>
          <w:tcPr>
            <w:tcW w:w="109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50" w:before="360" w:afterLines="150" w:after="360"/>
              <w:jc w:val="center"/>
              <w:rPr>
                <w:rFonts w:ascii="Verdana" w:hAnsi="Verdana"/>
                <w:sz w:val="20"/>
                <w:szCs w:val="20"/>
              </w:rPr>
            </w:pPr>
            <w:r w:rsidRPr="00750809">
              <w:rPr>
                <w:rFonts w:ascii="Verdana" w:hAnsi="Verdana"/>
                <w:sz w:val="20"/>
                <w:szCs w:val="20"/>
              </w:rPr>
              <w:t>0</w:t>
            </w:r>
          </w:p>
        </w:tc>
        <w:tc>
          <w:tcPr>
            <w:tcW w:w="147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150" w:before="360" w:afterLines="150" w:after="360"/>
              <w:ind w:left="80"/>
              <w:jc w:val="center"/>
              <w:rPr>
                <w:rFonts w:ascii="Verdana" w:hAnsi="Verdana"/>
                <w:sz w:val="20"/>
                <w:szCs w:val="20"/>
              </w:rPr>
            </w:pPr>
            <w:r w:rsidRPr="00750809">
              <w:rPr>
                <w:rFonts w:ascii="Verdana" w:hAnsi="Verdana"/>
                <w:sz w:val="20"/>
                <w:szCs w:val="20"/>
              </w:rPr>
              <w:t>tetrahedral</w:t>
            </w:r>
          </w:p>
        </w:tc>
        <w:tc>
          <w:tcPr>
            <w:tcW w:w="1701"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50" w:before="360" w:afterLines="150" w:after="360"/>
              <w:jc w:val="center"/>
              <w:rPr>
                <w:rFonts w:ascii="Verdana" w:hAnsi="Verdana"/>
                <w:sz w:val="20"/>
                <w:szCs w:val="20"/>
              </w:rPr>
            </w:pPr>
            <w:r w:rsidRPr="00750809">
              <w:rPr>
                <w:rFonts w:ascii="Verdana" w:hAnsi="Verdana"/>
                <w:sz w:val="20"/>
                <w:szCs w:val="20"/>
              </w:rPr>
              <w:t>109.5</w:t>
            </w:r>
            <w:r w:rsidRPr="00750809">
              <w:rPr>
                <w:rFonts w:ascii="Verdana" w:hAnsi="Verdana"/>
                <w:position w:val="6"/>
                <w:sz w:val="20"/>
                <w:szCs w:val="20"/>
              </w:rPr>
              <w:t>º</w:t>
            </w:r>
          </w:p>
        </w:tc>
        <w:tc>
          <w:tcPr>
            <w:tcW w:w="1276"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jc w:val="center"/>
              <w:rPr>
                <w:rFonts w:ascii="Verdana" w:hAnsi="Verdana"/>
                <w:sz w:val="20"/>
                <w:szCs w:val="20"/>
              </w:rPr>
            </w:pPr>
            <w:r w:rsidRPr="00750809">
              <w:rPr>
                <w:rFonts w:ascii="Verdana" w:hAnsi="Verdana"/>
                <w:noProof/>
                <w:sz w:val="20"/>
                <w:szCs w:val="20"/>
                <w:lang w:eastAsia="en-GB"/>
              </w:rPr>
              <w:drawing>
                <wp:inline distT="0" distB="0" distL="0" distR="0" wp14:anchorId="78A3BBDD" wp14:editId="3C6B0446">
                  <wp:extent cx="548640" cy="508635"/>
                  <wp:effectExtent l="0" t="0" r="381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l="-1192" r="-1192"/>
                          <a:stretch>
                            <a:fillRect/>
                          </a:stretch>
                        </pic:blipFill>
                        <pic:spPr bwMode="auto">
                          <a:xfrm>
                            <a:off x="0" y="0"/>
                            <a:ext cx="548640" cy="508635"/>
                          </a:xfrm>
                          <a:prstGeom prst="rect">
                            <a:avLst/>
                          </a:prstGeom>
                          <a:noFill/>
                          <a:ln>
                            <a:noFill/>
                          </a:ln>
                        </pic:spPr>
                      </pic:pic>
                    </a:graphicData>
                  </a:graphic>
                </wp:inline>
              </w:drawing>
            </w:r>
          </w:p>
        </w:tc>
        <w:tc>
          <w:tcPr>
            <w:tcW w:w="1559"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50" w:before="360" w:afterLines="150" w:after="360"/>
              <w:ind w:left="-80" w:right="13"/>
              <w:jc w:val="center"/>
              <w:rPr>
                <w:rFonts w:ascii="Verdana" w:hAnsi="Verdana"/>
                <w:sz w:val="20"/>
                <w:szCs w:val="20"/>
              </w:rPr>
            </w:pPr>
            <w:r w:rsidRPr="00750809">
              <w:rPr>
                <w:rFonts w:ascii="Verdana" w:hAnsi="Verdana"/>
                <w:position w:val="-4"/>
                <w:sz w:val="20"/>
                <w:szCs w:val="20"/>
              </w:rPr>
              <w:t>CH</w:t>
            </w:r>
            <w:r w:rsidRPr="00750809">
              <w:rPr>
                <w:rFonts w:ascii="Verdana" w:hAnsi="Verdana"/>
                <w:position w:val="-4"/>
                <w:sz w:val="20"/>
                <w:szCs w:val="20"/>
                <w:vertAlign w:val="subscript"/>
              </w:rPr>
              <w:t>4</w:t>
            </w:r>
            <w:r w:rsidRPr="00750809">
              <w:rPr>
                <w:rFonts w:ascii="Verdana" w:hAnsi="Verdana"/>
                <w:position w:val="-4"/>
                <w:sz w:val="20"/>
                <w:szCs w:val="20"/>
              </w:rPr>
              <w:t>, NH</w:t>
            </w:r>
            <w:r w:rsidRPr="00750809">
              <w:rPr>
                <w:rFonts w:ascii="Verdana" w:hAnsi="Verdana"/>
                <w:position w:val="-4"/>
                <w:sz w:val="20"/>
                <w:szCs w:val="20"/>
                <w:vertAlign w:val="subscript"/>
              </w:rPr>
              <w:t>4</w:t>
            </w:r>
            <w:r w:rsidRPr="00750809">
              <w:rPr>
                <w:rFonts w:ascii="Verdana" w:hAnsi="Verdana"/>
                <w:position w:val="-4"/>
                <w:sz w:val="20"/>
                <w:szCs w:val="20"/>
                <w:vertAlign w:val="superscript"/>
              </w:rPr>
              <w:t>+</w:t>
            </w:r>
          </w:p>
        </w:tc>
      </w:tr>
      <w:tr w:rsidR="00750809" w:rsidRPr="00962781" w:rsidTr="00750809">
        <w:trPr>
          <w:cantSplit/>
        </w:trPr>
        <w:tc>
          <w:tcPr>
            <w:tcW w:w="1568" w:type="dxa"/>
            <w:vMerge/>
            <w:tcBorders>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3</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w:t>
            </w:r>
          </w:p>
        </w:tc>
        <w:tc>
          <w:tcPr>
            <w:tcW w:w="147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40" w:before="96" w:afterLines="40" w:after="96"/>
              <w:ind w:left="80"/>
              <w:jc w:val="center"/>
              <w:rPr>
                <w:rFonts w:ascii="Verdana" w:hAnsi="Verdana"/>
                <w:sz w:val="20"/>
                <w:szCs w:val="20"/>
              </w:rPr>
            </w:pPr>
            <w:r w:rsidRPr="00750809">
              <w:rPr>
                <w:rFonts w:ascii="Verdana" w:hAnsi="Verdana"/>
                <w:sz w:val="20"/>
                <w:szCs w:val="20"/>
              </w:rPr>
              <w:t>trigonal pyramidal</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107.5</w:t>
            </w:r>
            <w:r w:rsidRPr="00750809">
              <w:rPr>
                <w:rFonts w:ascii="Verdana" w:hAnsi="Verdana"/>
                <w:position w:val="6"/>
                <w:sz w:val="20"/>
                <w:szCs w:val="20"/>
              </w:rPr>
              <w:t>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045FB4C0" wp14:editId="66A5E790">
                  <wp:extent cx="548640" cy="3340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l="-1192" r="-1192"/>
                          <a:stretch>
                            <a:fillRect/>
                          </a:stretch>
                        </pic:blipFill>
                        <pic:spPr bwMode="auto">
                          <a:xfrm>
                            <a:off x="0" y="0"/>
                            <a:ext cx="548640" cy="334010"/>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ind w:left="-80" w:right="13"/>
              <w:jc w:val="center"/>
              <w:rPr>
                <w:rFonts w:ascii="Verdana" w:hAnsi="Verdana"/>
                <w:sz w:val="20"/>
                <w:szCs w:val="20"/>
              </w:rPr>
            </w:pPr>
            <w:r w:rsidRPr="00750809">
              <w:rPr>
                <w:rFonts w:ascii="Verdana" w:hAnsi="Verdana"/>
                <w:sz w:val="20"/>
                <w:szCs w:val="20"/>
              </w:rPr>
              <w:t>NH</w:t>
            </w:r>
            <w:r w:rsidRPr="00750809">
              <w:rPr>
                <w:rFonts w:ascii="Verdana" w:hAnsi="Verdana"/>
                <w:sz w:val="20"/>
                <w:szCs w:val="20"/>
                <w:vertAlign w:val="subscript"/>
              </w:rPr>
              <w:t>3</w:t>
            </w:r>
          </w:p>
        </w:tc>
      </w:tr>
      <w:tr w:rsidR="00750809" w:rsidRPr="00962781" w:rsidTr="00750809">
        <w:trPr>
          <w:cantSplit/>
        </w:trPr>
        <w:tc>
          <w:tcPr>
            <w:tcW w:w="1568" w:type="dxa"/>
            <w:vMerge/>
            <w:tcBorders>
              <w:left w:val="single" w:sz="6" w:space="0" w:color="auto"/>
              <w:bottom w:val="single" w:sz="12"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tc>
        <w:tc>
          <w:tcPr>
            <w:tcW w:w="973"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2</w:t>
            </w:r>
          </w:p>
        </w:tc>
        <w:tc>
          <w:tcPr>
            <w:tcW w:w="1095"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2</w:t>
            </w:r>
          </w:p>
        </w:tc>
        <w:tc>
          <w:tcPr>
            <w:tcW w:w="1475"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tabs>
                <w:tab w:val="left" w:pos="440"/>
              </w:tabs>
              <w:spacing w:beforeLines="40" w:before="96" w:afterLines="40" w:after="96"/>
              <w:ind w:left="80"/>
              <w:jc w:val="center"/>
              <w:rPr>
                <w:rFonts w:ascii="Verdana" w:hAnsi="Verdana"/>
                <w:sz w:val="20"/>
                <w:szCs w:val="20"/>
              </w:rPr>
            </w:pPr>
            <w:r w:rsidRPr="00750809">
              <w:rPr>
                <w:rFonts w:ascii="Verdana" w:hAnsi="Verdana"/>
                <w:sz w:val="20"/>
                <w:szCs w:val="20"/>
              </w:rPr>
              <w:t>bent</w:t>
            </w:r>
          </w:p>
          <w:p w:rsidR="00750809" w:rsidRPr="00750809" w:rsidRDefault="00750809" w:rsidP="0021324C">
            <w:pPr>
              <w:tabs>
                <w:tab w:val="left" w:pos="440"/>
              </w:tabs>
              <w:spacing w:beforeLines="40" w:before="96" w:afterLines="40" w:after="96"/>
              <w:ind w:left="80"/>
              <w:jc w:val="center"/>
              <w:rPr>
                <w:rFonts w:ascii="Verdana" w:hAnsi="Verdana"/>
                <w:sz w:val="20"/>
                <w:szCs w:val="20"/>
              </w:rPr>
            </w:pPr>
          </w:p>
        </w:tc>
        <w:tc>
          <w:tcPr>
            <w:tcW w:w="1701"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sz w:val="20"/>
                <w:szCs w:val="20"/>
              </w:rPr>
              <w:t>105º</w:t>
            </w:r>
          </w:p>
        </w:tc>
        <w:tc>
          <w:tcPr>
            <w:tcW w:w="1276"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3653E442" wp14:editId="4B687F62">
                  <wp:extent cx="516890" cy="3022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l="-1251" r="-1251"/>
                          <a:stretch>
                            <a:fillRect/>
                          </a:stretch>
                        </pic:blipFill>
                        <pic:spPr bwMode="auto">
                          <a:xfrm>
                            <a:off x="0" y="0"/>
                            <a:ext cx="516890" cy="302260"/>
                          </a:xfrm>
                          <a:prstGeom prst="rect">
                            <a:avLst/>
                          </a:prstGeom>
                          <a:noFill/>
                          <a:ln>
                            <a:noFill/>
                          </a:ln>
                        </pic:spPr>
                      </pic:pic>
                    </a:graphicData>
                  </a:graphic>
                </wp:inline>
              </w:drawing>
            </w:r>
          </w:p>
        </w:tc>
        <w:tc>
          <w:tcPr>
            <w:tcW w:w="1559" w:type="dxa"/>
            <w:tcBorders>
              <w:top w:val="single" w:sz="6" w:space="0" w:color="auto"/>
              <w:left w:val="single" w:sz="6" w:space="0" w:color="auto"/>
              <w:bottom w:val="single" w:sz="12" w:space="0" w:color="auto"/>
              <w:right w:val="single" w:sz="6" w:space="0" w:color="auto"/>
            </w:tcBorders>
            <w:shd w:val="clear" w:color="auto" w:fill="FFFFFF"/>
          </w:tcPr>
          <w:p w:rsidR="00750809" w:rsidRPr="00750809" w:rsidRDefault="00750809" w:rsidP="0021324C">
            <w:pPr>
              <w:spacing w:beforeLines="40" w:before="96" w:afterLines="40" w:after="96"/>
              <w:ind w:left="-80" w:right="13"/>
              <w:jc w:val="center"/>
              <w:rPr>
                <w:rFonts w:ascii="Verdana" w:hAnsi="Verdana"/>
                <w:sz w:val="20"/>
                <w:szCs w:val="20"/>
              </w:rPr>
            </w:pPr>
            <w:r w:rsidRPr="00750809">
              <w:rPr>
                <w:rFonts w:ascii="Verdana" w:hAnsi="Verdana"/>
                <w:sz w:val="20"/>
                <w:szCs w:val="20"/>
              </w:rPr>
              <w:t>H</w:t>
            </w:r>
            <w:r w:rsidRPr="00750809">
              <w:rPr>
                <w:rFonts w:ascii="Verdana" w:hAnsi="Verdana"/>
                <w:sz w:val="20"/>
                <w:szCs w:val="20"/>
                <w:vertAlign w:val="subscript"/>
              </w:rPr>
              <w:t>2</w:t>
            </w:r>
            <w:r w:rsidRPr="00750809">
              <w:rPr>
                <w:rFonts w:ascii="Verdana" w:hAnsi="Verdana"/>
                <w:sz w:val="20"/>
                <w:szCs w:val="20"/>
              </w:rPr>
              <w:t>O</w:t>
            </w:r>
          </w:p>
        </w:tc>
      </w:tr>
      <w:tr w:rsidR="00750809" w:rsidRPr="00962781" w:rsidTr="00750809">
        <w:trPr>
          <w:cantSplit/>
          <w:trHeight w:val="951"/>
        </w:trPr>
        <w:tc>
          <w:tcPr>
            <w:tcW w:w="1568" w:type="dxa"/>
            <w:vMerge w:val="restart"/>
            <w:tcBorders>
              <w:top w:val="single" w:sz="12" w:space="0" w:color="auto"/>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r w:rsidRPr="00750809">
              <w:rPr>
                <w:rFonts w:ascii="Verdana" w:hAnsi="Verdana"/>
                <w:sz w:val="20"/>
                <w:szCs w:val="20"/>
              </w:rPr>
              <w:t>5</w:t>
            </w:r>
          </w:p>
        </w:tc>
        <w:tc>
          <w:tcPr>
            <w:tcW w:w="973"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5</w:t>
            </w:r>
          </w:p>
        </w:tc>
        <w:tc>
          <w:tcPr>
            <w:tcW w:w="109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0</w:t>
            </w:r>
          </w:p>
        </w:tc>
        <w:tc>
          <w:tcPr>
            <w:tcW w:w="147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100" w:before="240" w:afterLines="100" w:after="240"/>
              <w:ind w:left="80"/>
              <w:jc w:val="center"/>
              <w:rPr>
                <w:rFonts w:ascii="Verdana" w:hAnsi="Verdana"/>
                <w:sz w:val="20"/>
                <w:szCs w:val="20"/>
              </w:rPr>
            </w:pPr>
            <w:r w:rsidRPr="00750809">
              <w:rPr>
                <w:rFonts w:ascii="Verdana" w:hAnsi="Verdana"/>
                <w:sz w:val="20"/>
                <w:szCs w:val="20"/>
              </w:rPr>
              <w:t>trigonal bipyramidal</w:t>
            </w:r>
          </w:p>
        </w:tc>
        <w:tc>
          <w:tcPr>
            <w:tcW w:w="1701"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50" w:before="120" w:afterLines="50" w:after="120"/>
              <w:jc w:val="center"/>
              <w:rPr>
                <w:rFonts w:ascii="Verdana" w:hAnsi="Verdana"/>
                <w:sz w:val="20"/>
                <w:szCs w:val="20"/>
              </w:rPr>
            </w:pPr>
            <w:r w:rsidRPr="00750809">
              <w:rPr>
                <w:rFonts w:ascii="Verdana" w:hAnsi="Verdana"/>
                <w:sz w:val="20"/>
                <w:szCs w:val="20"/>
              </w:rPr>
              <w:t>120</w:t>
            </w:r>
            <w:r w:rsidRPr="00750809">
              <w:rPr>
                <w:rFonts w:ascii="Verdana" w:hAnsi="Verdana"/>
                <w:position w:val="6"/>
                <w:sz w:val="20"/>
                <w:szCs w:val="20"/>
              </w:rPr>
              <w:t>o</w:t>
            </w:r>
            <w:r w:rsidRPr="00750809">
              <w:rPr>
                <w:rFonts w:ascii="Verdana" w:hAnsi="Verdana"/>
                <w:sz w:val="20"/>
                <w:szCs w:val="20"/>
              </w:rPr>
              <w:t xml:space="preserve"> (in plane) &amp; 90</w:t>
            </w:r>
            <w:r w:rsidRPr="00750809">
              <w:rPr>
                <w:rFonts w:ascii="Verdana" w:hAnsi="Verdana"/>
                <w:position w:val="6"/>
                <w:sz w:val="20"/>
                <w:szCs w:val="20"/>
              </w:rPr>
              <w:t>o</w:t>
            </w:r>
            <w:r w:rsidRPr="00750809">
              <w:rPr>
                <w:rFonts w:ascii="Verdana" w:hAnsi="Verdana"/>
                <w:sz w:val="20"/>
                <w:szCs w:val="20"/>
              </w:rPr>
              <w:t xml:space="preserve"> (above &amp; below)</w:t>
            </w:r>
          </w:p>
        </w:tc>
        <w:tc>
          <w:tcPr>
            <w:tcW w:w="1276"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0F8214E8" wp14:editId="0C68BC82">
                  <wp:extent cx="516890" cy="5010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l="-1137" r="-1137"/>
                          <a:stretch>
                            <a:fillRect/>
                          </a:stretch>
                        </pic:blipFill>
                        <pic:spPr bwMode="auto">
                          <a:xfrm>
                            <a:off x="0" y="0"/>
                            <a:ext cx="516890" cy="501015"/>
                          </a:xfrm>
                          <a:prstGeom prst="rect">
                            <a:avLst/>
                          </a:prstGeom>
                          <a:noFill/>
                          <a:ln>
                            <a:noFill/>
                          </a:ln>
                        </pic:spPr>
                      </pic:pic>
                    </a:graphicData>
                  </a:graphic>
                </wp:inline>
              </w:drawing>
            </w:r>
          </w:p>
        </w:tc>
        <w:tc>
          <w:tcPr>
            <w:tcW w:w="1559"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ind w:left="-80" w:right="13"/>
              <w:jc w:val="center"/>
              <w:rPr>
                <w:rFonts w:ascii="Verdana" w:hAnsi="Verdana"/>
                <w:sz w:val="20"/>
                <w:szCs w:val="20"/>
              </w:rPr>
            </w:pPr>
            <w:r w:rsidRPr="00750809">
              <w:rPr>
                <w:rFonts w:ascii="Verdana" w:hAnsi="Verdana"/>
                <w:sz w:val="20"/>
                <w:szCs w:val="20"/>
              </w:rPr>
              <w:t>PCl</w:t>
            </w:r>
            <w:r w:rsidRPr="00750809">
              <w:rPr>
                <w:rFonts w:ascii="Verdana" w:hAnsi="Verdana"/>
                <w:position w:val="-4"/>
                <w:sz w:val="20"/>
                <w:szCs w:val="20"/>
              </w:rPr>
              <w:t>5</w:t>
            </w:r>
          </w:p>
        </w:tc>
      </w:tr>
      <w:tr w:rsidR="00750809" w:rsidRPr="00962781" w:rsidTr="00750809">
        <w:trPr>
          <w:cantSplit/>
          <w:trHeight w:val="713"/>
        </w:trPr>
        <w:tc>
          <w:tcPr>
            <w:tcW w:w="1568" w:type="dxa"/>
            <w:vMerge/>
            <w:tcBorders>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3</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2</w:t>
            </w:r>
          </w:p>
        </w:tc>
        <w:tc>
          <w:tcPr>
            <w:tcW w:w="147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100" w:before="240" w:afterLines="100" w:after="240"/>
              <w:jc w:val="center"/>
              <w:rPr>
                <w:rFonts w:ascii="Verdana" w:hAnsi="Verdana"/>
                <w:sz w:val="20"/>
                <w:szCs w:val="20"/>
              </w:rPr>
            </w:pPr>
            <w:r w:rsidRPr="00750809">
              <w:rPr>
                <w:rFonts w:ascii="Verdana" w:hAnsi="Verdana"/>
                <w:sz w:val="20"/>
                <w:szCs w:val="20"/>
              </w:rPr>
              <w:t>T-shaped</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567278EB" wp14:editId="0095A791">
                  <wp:extent cx="508635" cy="3740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l="-1137" r="-1137"/>
                          <a:stretch>
                            <a:fillRect/>
                          </a:stretch>
                        </pic:blipFill>
                        <pic:spPr bwMode="auto">
                          <a:xfrm>
                            <a:off x="0" y="0"/>
                            <a:ext cx="508635" cy="374015"/>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ind w:left="-80" w:right="13"/>
              <w:jc w:val="center"/>
              <w:rPr>
                <w:rFonts w:ascii="Verdana" w:hAnsi="Verdana"/>
                <w:sz w:val="20"/>
                <w:szCs w:val="20"/>
              </w:rPr>
            </w:pPr>
            <w:r w:rsidRPr="00750809">
              <w:rPr>
                <w:rFonts w:ascii="Verdana" w:hAnsi="Verdana"/>
                <w:sz w:val="20"/>
                <w:szCs w:val="20"/>
              </w:rPr>
              <w:t>ClF</w:t>
            </w:r>
            <w:r w:rsidRPr="00750809">
              <w:rPr>
                <w:rFonts w:ascii="Verdana" w:hAnsi="Verdana"/>
                <w:position w:val="-4"/>
                <w:sz w:val="20"/>
                <w:szCs w:val="20"/>
              </w:rPr>
              <w:t>3</w:t>
            </w:r>
          </w:p>
        </w:tc>
      </w:tr>
      <w:tr w:rsidR="00750809" w:rsidRPr="00962781" w:rsidTr="00750809">
        <w:trPr>
          <w:cantSplit/>
        </w:trPr>
        <w:tc>
          <w:tcPr>
            <w:tcW w:w="1568" w:type="dxa"/>
            <w:vMerge w:val="restart"/>
            <w:tcBorders>
              <w:top w:val="single" w:sz="12" w:space="0" w:color="auto"/>
              <w:left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p>
          <w:p w:rsidR="00750809" w:rsidRPr="00750809" w:rsidRDefault="00750809" w:rsidP="0021324C">
            <w:pPr>
              <w:spacing w:beforeLines="40" w:before="96" w:afterLines="40" w:after="96"/>
              <w:ind w:left="-80" w:right="6"/>
              <w:jc w:val="center"/>
              <w:rPr>
                <w:rFonts w:ascii="Verdana" w:hAnsi="Verdana"/>
                <w:sz w:val="20"/>
                <w:szCs w:val="20"/>
              </w:rPr>
            </w:pPr>
            <w:r w:rsidRPr="00750809">
              <w:rPr>
                <w:rFonts w:ascii="Verdana" w:hAnsi="Verdana"/>
                <w:sz w:val="20"/>
                <w:szCs w:val="20"/>
              </w:rPr>
              <w:t>6</w:t>
            </w:r>
          </w:p>
        </w:tc>
        <w:tc>
          <w:tcPr>
            <w:tcW w:w="973"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6</w:t>
            </w:r>
          </w:p>
        </w:tc>
        <w:tc>
          <w:tcPr>
            <w:tcW w:w="109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0</w:t>
            </w:r>
          </w:p>
        </w:tc>
        <w:tc>
          <w:tcPr>
            <w:tcW w:w="1475"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100" w:before="240" w:afterLines="100" w:after="240"/>
              <w:ind w:left="80"/>
              <w:jc w:val="center"/>
              <w:rPr>
                <w:rFonts w:ascii="Verdana" w:hAnsi="Verdana"/>
                <w:sz w:val="20"/>
                <w:szCs w:val="20"/>
              </w:rPr>
            </w:pPr>
            <w:r w:rsidRPr="00750809">
              <w:rPr>
                <w:rFonts w:ascii="Verdana" w:hAnsi="Verdana"/>
                <w:sz w:val="20"/>
                <w:szCs w:val="20"/>
              </w:rPr>
              <w:t>octahedral</w:t>
            </w:r>
          </w:p>
        </w:tc>
        <w:tc>
          <w:tcPr>
            <w:tcW w:w="1701"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90</w:t>
            </w:r>
            <w:r w:rsidRPr="00750809">
              <w:rPr>
                <w:rFonts w:ascii="Verdana" w:hAnsi="Verdana"/>
                <w:position w:val="6"/>
                <w:sz w:val="20"/>
                <w:szCs w:val="20"/>
              </w:rPr>
              <w:t>º</w:t>
            </w:r>
          </w:p>
        </w:tc>
        <w:tc>
          <w:tcPr>
            <w:tcW w:w="1276"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6EEC72A2" wp14:editId="7FF6B4C3">
                  <wp:extent cx="580390" cy="5327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l="-1111" r="-1111"/>
                          <a:stretch>
                            <a:fillRect/>
                          </a:stretch>
                        </pic:blipFill>
                        <pic:spPr bwMode="auto">
                          <a:xfrm>
                            <a:off x="0" y="0"/>
                            <a:ext cx="580390" cy="532765"/>
                          </a:xfrm>
                          <a:prstGeom prst="rect">
                            <a:avLst/>
                          </a:prstGeom>
                          <a:noFill/>
                          <a:ln>
                            <a:noFill/>
                          </a:ln>
                        </pic:spPr>
                      </pic:pic>
                    </a:graphicData>
                  </a:graphic>
                </wp:inline>
              </w:drawing>
            </w:r>
          </w:p>
        </w:tc>
        <w:tc>
          <w:tcPr>
            <w:tcW w:w="1559" w:type="dxa"/>
            <w:tcBorders>
              <w:top w:val="single" w:sz="12"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ind w:left="-80" w:right="13"/>
              <w:jc w:val="center"/>
              <w:rPr>
                <w:rFonts w:ascii="Verdana" w:hAnsi="Verdana"/>
                <w:sz w:val="20"/>
                <w:szCs w:val="20"/>
              </w:rPr>
            </w:pPr>
            <w:r w:rsidRPr="00750809">
              <w:rPr>
                <w:rFonts w:ascii="Verdana" w:hAnsi="Verdana"/>
                <w:sz w:val="20"/>
                <w:szCs w:val="20"/>
              </w:rPr>
              <w:t>SF</w:t>
            </w:r>
            <w:r w:rsidRPr="00750809">
              <w:rPr>
                <w:rFonts w:ascii="Verdana" w:hAnsi="Verdana"/>
                <w:position w:val="-4"/>
                <w:sz w:val="20"/>
                <w:szCs w:val="20"/>
              </w:rPr>
              <w:t>6</w:t>
            </w:r>
          </w:p>
        </w:tc>
      </w:tr>
      <w:tr w:rsidR="00750809" w:rsidRPr="00962781" w:rsidTr="00750809">
        <w:trPr>
          <w:cantSplit/>
        </w:trPr>
        <w:tc>
          <w:tcPr>
            <w:tcW w:w="1568" w:type="dxa"/>
            <w:vMerge/>
            <w:tcBorders>
              <w:left w:val="single" w:sz="6" w:space="0" w:color="auto"/>
              <w:bottom w:val="single" w:sz="6" w:space="0" w:color="auto"/>
              <w:right w:val="single" w:sz="12" w:space="0" w:color="auto"/>
            </w:tcBorders>
            <w:shd w:val="clear" w:color="auto" w:fill="FFFFFF"/>
          </w:tcPr>
          <w:p w:rsidR="00750809" w:rsidRPr="00750809" w:rsidRDefault="00750809" w:rsidP="0021324C">
            <w:pPr>
              <w:spacing w:beforeLines="40" w:before="96" w:afterLines="40" w:after="96"/>
              <w:ind w:left="-80" w:right="6"/>
              <w:jc w:val="center"/>
              <w:rPr>
                <w:rFonts w:ascii="Verdana" w:hAnsi="Verdana"/>
                <w:sz w:val="20"/>
                <w:szCs w:val="20"/>
              </w:rPr>
            </w:pPr>
          </w:p>
        </w:tc>
        <w:tc>
          <w:tcPr>
            <w:tcW w:w="973"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r w:rsidRPr="00750809">
              <w:rPr>
                <w:rFonts w:ascii="Verdana" w:hAnsi="Verdana"/>
                <w:sz w:val="20"/>
                <w:szCs w:val="20"/>
              </w:rPr>
              <w:t>2</w:t>
            </w:r>
          </w:p>
        </w:tc>
        <w:tc>
          <w:tcPr>
            <w:tcW w:w="1475"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tabs>
                <w:tab w:val="left" w:pos="440"/>
              </w:tabs>
              <w:spacing w:beforeLines="100" w:before="240" w:afterLines="100" w:after="240"/>
              <w:ind w:left="80"/>
              <w:jc w:val="center"/>
              <w:rPr>
                <w:rFonts w:ascii="Verdana" w:hAnsi="Verdana"/>
                <w:sz w:val="20"/>
                <w:szCs w:val="20"/>
              </w:rPr>
            </w:pPr>
            <w:r w:rsidRPr="00750809">
              <w:rPr>
                <w:rFonts w:ascii="Verdana" w:hAnsi="Verdana"/>
                <w:sz w:val="20"/>
                <w:szCs w:val="20"/>
              </w:rPr>
              <w:t>square planar</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jc w:val="center"/>
              <w:rPr>
                <w:rFonts w:ascii="Verdana" w:hAnsi="Verdana"/>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40" w:before="96" w:afterLines="40" w:after="96"/>
              <w:jc w:val="center"/>
              <w:rPr>
                <w:rFonts w:ascii="Verdana" w:hAnsi="Verdana"/>
                <w:sz w:val="20"/>
                <w:szCs w:val="20"/>
              </w:rPr>
            </w:pPr>
            <w:r w:rsidRPr="00750809">
              <w:rPr>
                <w:rFonts w:ascii="Verdana" w:hAnsi="Verdana"/>
                <w:noProof/>
                <w:sz w:val="20"/>
                <w:szCs w:val="20"/>
                <w:lang w:eastAsia="en-GB"/>
              </w:rPr>
              <w:drawing>
                <wp:inline distT="0" distB="0" distL="0" distR="0" wp14:anchorId="3C9658AD" wp14:editId="6ED4BDEF">
                  <wp:extent cx="548640" cy="341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l="-1192" r="-1192"/>
                          <a:stretch>
                            <a:fillRect/>
                          </a:stretch>
                        </pic:blipFill>
                        <pic:spPr bwMode="auto">
                          <a:xfrm>
                            <a:off x="0" y="0"/>
                            <a:ext cx="548640" cy="341630"/>
                          </a:xfrm>
                          <a:prstGeom prst="rect">
                            <a:avLst/>
                          </a:prstGeom>
                          <a:noFill/>
                          <a:ln>
                            <a:noFill/>
                          </a:ln>
                        </pic:spPr>
                      </pic:pic>
                    </a:graphicData>
                  </a:graphic>
                </wp:inline>
              </w:drawing>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50809" w:rsidRPr="00750809" w:rsidRDefault="00750809" w:rsidP="0021324C">
            <w:pPr>
              <w:spacing w:beforeLines="100" w:before="240" w:afterLines="100" w:after="240"/>
              <w:ind w:left="-80" w:right="13"/>
              <w:jc w:val="center"/>
              <w:rPr>
                <w:rFonts w:ascii="Verdana" w:hAnsi="Verdana"/>
                <w:sz w:val="20"/>
                <w:szCs w:val="20"/>
              </w:rPr>
            </w:pPr>
            <w:r w:rsidRPr="00750809">
              <w:rPr>
                <w:rFonts w:ascii="Verdana" w:hAnsi="Verdana"/>
                <w:sz w:val="20"/>
                <w:szCs w:val="20"/>
              </w:rPr>
              <w:t>XeF</w:t>
            </w:r>
            <w:r w:rsidRPr="00750809">
              <w:rPr>
                <w:rFonts w:ascii="Verdana" w:hAnsi="Verdana"/>
                <w:position w:val="-4"/>
                <w:sz w:val="20"/>
                <w:szCs w:val="20"/>
              </w:rPr>
              <w:t>4</w:t>
            </w:r>
          </w:p>
        </w:tc>
      </w:tr>
    </w:tbl>
    <w:p w:rsidR="00750809" w:rsidRPr="00750809" w:rsidRDefault="00750809" w:rsidP="00750809">
      <w:pPr>
        <w:jc w:val="center"/>
        <w:rPr>
          <w:rFonts w:ascii="Verdana" w:hAnsi="Verdana"/>
          <w:b/>
          <w:u w:val="single"/>
        </w:rPr>
      </w:pPr>
      <w:r w:rsidRPr="00750809">
        <w:rPr>
          <w:rFonts w:ascii="Verdana" w:hAnsi="Verdana"/>
          <w:b/>
          <w:u w:val="single"/>
        </w:rPr>
        <w:t>Molecular Shapes Summary</w:t>
      </w:r>
    </w:p>
    <w:p w:rsidR="006F476E" w:rsidRDefault="006F476E" w:rsidP="000D56E6">
      <w:pPr>
        <w:spacing w:line="360" w:lineRule="auto"/>
        <w:rPr>
          <w:rFonts w:ascii="Verdana" w:hAnsi="Verdana"/>
          <w:b/>
          <w:sz w:val="28"/>
          <w:szCs w:val="28"/>
        </w:rPr>
      </w:pPr>
      <w:r w:rsidRPr="00AA43D7">
        <w:rPr>
          <w:rFonts w:ascii="Verdana" w:hAnsi="Verdana"/>
          <w:sz w:val="22"/>
          <w:szCs w:val="22"/>
        </w:rPr>
        <w:br w:type="page"/>
      </w:r>
      <w:r w:rsidR="00DA14AC" w:rsidRPr="00DA14AC">
        <w:rPr>
          <w:rFonts w:ascii="Verdana" w:hAnsi="Verdana"/>
          <w:b/>
          <w:sz w:val="28"/>
          <w:szCs w:val="28"/>
        </w:rPr>
        <w:lastRenderedPageBreak/>
        <w:t>Section 3: Transition metals</w:t>
      </w:r>
    </w:p>
    <w:p w:rsidR="00DA14AC" w:rsidRPr="00DA14AC" w:rsidRDefault="00DA14AC" w:rsidP="00AA43D7">
      <w:pPr>
        <w:rPr>
          <w:rFonts w:ascii="Verdana" w:hAnsi="Verdana"/>
          <w:sz w:val="22"/>
          <w:szCs w:val="22"/>
        </w:rPr>
      </w:pPr>
    </w:p>
    <w:p w:rsidR="00DA14AC" w:rsidRPr="00DA14AC" w:rsidRDefault="00DA14AC" w:rsidP="00AA43D7">
      <w:pPr>
        <w:rPr>
          <w:rFonts w:ascii="Verdana" w:hAnsi="Verdana"/>
          <w:sz w:val="22"/>
          <w:szCs w:val="22"/>
        </w:rPr>
      </w:pPr>
    </w:p>
    <w:p w:rsidR="00DA14AC" w:rsidRPr="009A077B" w:rsidRDefault="00D04CBA">
      <w:pPr>
        <w:rPr>
          <w:rFonts w:ascii="Verdana" w:hAnsi="Verdana"/>
          <w:b/>
        </w:rPr>
      </w:pPr>
      <w:r w:rsidRPr="009A077B">
        <w:rPr>
          <w:rFonts w:ascii="Verdana" w:hAnsi="Verdana"/>
          <w:b/>
        </w:rPr>
        <w:t xml:space="preserve">Electronic configuration of transition metal atoms and ions </w:t>
      </w:r>
    </w:p>
    <w:p w:rsidR="00DA14AC" w:rsidRPr="00DA14AC" w:rsidRDefault="00DA14AC" w:rsidP="00AA43D7">
      <w:pPr>
        <w:rPr>
          <w:rFonts w:ascii="Verdana" w:hAnsi="Verdana"/>
          <w:b/>
          <w:sz w:val="28"/>
          <w:szCs w:val="28"/>
        </w:rPr>
      </w:pPr>
    </w:p>
    <w:p w:rsidR="00DC6BB0" w:rsidRPr="00D04CBA" w:rsidRDefault="00D04CBA" w:rsidP="00D04CBA">
      <w:pPr>
        <w:rPr>
          <w:rFonts w:ascii="Verdana" w:hAnsi="Verdana"/>
          <w:sz w:val="22"/>
          <w:szCs w:val="22"/>
        </w:rPr>
      </w:pPr>
      <w:r w:rsidRPr="00D04CBA">
        <w:rPr>
          <w:rFonts w:ascii="Verdana" w:hAnsi="Verdana"/>
          <w:sz w:val="22"/>
          <w:szCs w:val="22"/>
        </w:rPr>
        <w:t>The d-block transition metals are defined as metals with an incomplete d subshell in at least one of their ions. When a transition metal atom loses electrons to form a positive ion the 4s electrons are lost before the electrons occupying the 3d orbitals.</w:t>
      </w:r>
    </w:p>
    <w:p w:rsidR="00954B71" w:rsidRDefault="00954B71">
      <w:pPr>
        <w:rPr>
          <w:rFonts w:ascii="Verdana" w:hAnsi="Verdana"/>
          <w:b/>
          <w:sz w:val="22"/>
          <w:szCs w:val="22"/>
        </w:rPr>
      </w:pPr>
    </w:p>
    <w:p w:rsidR="00D04CBA" w:rsidRDefault="00784365" w:rsidP="00D04CBA">
      <w:pPr>
        <w:jc w:val="both"/>
        <w:rPr>
          <w:rFonts w:ascii="Verdana" w:hAnsi="Verdana"/>
        </w:rPr>
      </w:pPr>
      <w:r w:rsidRPr="00784365">
        <w:rPr>
          <w:rFonts w:ascii="Verdana" w:hAnsi="Verdana"/>
        </w:rPr>
        <w:t>Consider the electronic configurations of the transition elements using [Ar] to represent that of argon [1s</w:t>
      </w:r>
      <w:r w:rsidRPr="00784365">
        <w:rPr>
          <w:rFonts w:ascii="Verdana" w:hAnsi="Verdana"/>
          <w:vertAlign w:val="superscript"/>
        </w:rPr>
        <w:t>2</w:t>
      </w:r>
      <w:r w:rsidRPr="00784365">
        <w:rPr>
          <w:rFonts w:ascii="Verdana" w:hAnsi="Verdana"/>
        </w:rPr>
        <w:t xml:space="preserve"> 2s</w:t>
      </w:r>
      <w:r w:rsidRPr="00784365">
        <w:rPr>
          <w:rFonts w:ascii="Verdana" w:hAnsi="Verdana"/>
          <w:vertAlign w:val="superscript"/>
        </w:rPr>
        <w:t>2</w:t>
      </w:r>
      <w:r w:rsidRPr="00784365">
        <w:rPr>
          <w:rFonts w:ascii="Verdana" w:hAnsi="Verdana"/>
        </w:rPr>
        <w:t xml:space="preserve"> 2p</w:t>
      </w:r>
      <w:r w:rsidRPr="00784365">
        <w:rPr>
          <w:rFonts w:ascii="Verdana" w:hAnsi="Verdana"/>
          <w:vertAlign w:val="superscript"/>
        </w:rPr>
        <w:t>6</w:t>
      </w:r>
      <w:r w:rsidRPr="00784365">
        <w:rPr>
          <w:rFonts w:ascii="Verdana" w:hAnsi="Verdana"/>
        </w:rPr>
        <w:t xml:space="preserve"> 3s</w:t>
      </w:r>
      <w:r w:rsidRPr="00784365">
        <w:rPr>
          <w:rFonts w:ascii="Verdana" w:hAnsi="Verdana"/>
          <w:vertAlign w:val="superscript"/>
        </w:rPr>
        <w:t>2</w:t>
      </w:r>
      <w:r w:rsidRPr="00784365">
        <w:rPr>
          <w:rFonts w:ascii="Verdana" w:hAnsi="Verdana"/>
        </w:rPr>
        <w:t xml:space="preserve"> 3p</w:t>
      </w:r>
      <w:r w:rsidRPr="00784365">
        <w:rPr>
          <w:rFonts w:ascii="Verdana" w:hAnsi="Verdana"/>
          <w:vertAlign w:val="superscript"/>
        </w:rPr>
        <w:t>6</w:t>
      </w:r>
      <w:r w:rsidRPr="00784365">
        <w:rPr>
          <w:rFonts w:ascii="Verdana" w:hAnsi="Verdana"/>
        </w:rPr>
        <w:t>] (Table 1</w:t>
      </w:r>
      <w:r>
        <w:rPr>
          <w:rFonts w:ascii="Verdana" w:hAnsi="Verdana"/>
        </w:rPr>
        <w:t>2</w:t>
      </w:r>
      <w:r w:rsidRPr="00784365">
        <w:rPr>
          <w:rFonts w:ascii="Verdana" w:hAnsi="Verdana"/>
        </w:rPr>
        <w:t>).</w:t>
      </w:r>
    </w:p>
    <w:p w:rsidR="00784365" w:rsidRDefault="00784365" w:rsidP="00742651">
      <w:pPr>
        <w:rPr>
          <w:rFonts w:ascii="Verdana" w:hAnsi="Verdana"/>
        </w:rPr>
      </w:pPr>
    </w:p>
    <w:p w:rsidR="00DF29EB" w:rsidRDefault="00DF29EB" w:rsidP="00DF29EB">
      <w:pPr>
        <w:jc w:val="center"/>
        <w:rPr>
          <w:rFonts w:ascii="Verdana" w:hAnsi="Verdana"/>
          <w:b/>
        </w:rPr>
      </w:pPr>
      <w:r w:rsidRPr="00DF29EB">
        <w:rPr>
          <w:rFonts w:ascii="Verdana" w:hAnsi="Verdana"/>
          <w:b/>
        </w:rPr>
        <w:t>Table 12</w:t>
      </w:r>
    </w:p>
    <w:p w:rsidR="00DF29EB" w:rsidRDefault="00DF29EB" w:rsidP="00DF29EB">
      <w:pPr>
        <w:jc w:val="center"/>
        <w:rPr>
          <w:rFonts w:ascii="Verdana" w:hAnsi="Verdana"/>
          <w:b/>
        </w:rPr>
      </w:pPr>
    </w:p>
    <w:tbl>
      <w:tblPr>
        <w:tblStyle w:val="TableGrid"/>
        <w:tblW w:w="9906" w:type="dxa"/>
        <w:tblLook w:val="04A0" w:firstRow="1" w:lastRow="0" w:firstColumn="1" w:lastColumn="0" w:noHBand="0" w:noVBand="1"/>
      </w:tblPr>
      <w:tblGrid>
        <w:gridCol w:w="2235"/>
        <w:gridCol w:w="4369"/>
        <w:gridCol w:w="3302"/>
      </w:tblGrid>
      <w:tr w:rsidR="00DF29EB" w:rsidRPr="00DF29EB" w:rsidTr="00DF29EB">
        <w:trPr>
          <w:trHeight w:val="339"/>
        </w:trPr>
        <w:tc>
          <w:tcPr>
            <w:tcW w:w="2235" w:type="dxa"/>
          </w:tcPr>
          <w:p w:rsidR="00DF29EB" w:rsidRPr="00DF29EB" w:rsidRDefault="00DF29EB" w:rsidP="00DF29EB">
            <w:pPr>
              <w:spacing w:before="80" w:after="80"/>
              <w:jc w:val="center"/>
              <w:rPr>
                <w:rFonts w:ascii="Verdana" w:hAnsi="Verdana"/>
                <w:b/>
                <w:sz w:val="22"/>
                <w:szCs w:val="22"/>
              </w:rPr>
            </w:pPr>
          </w:p>
        </w:tc>
        <w:tc>
          <w:tcPr>
            <w:tcW w:w="7671" w:type="dxa"/>
            <w:gridSpan w:val="2"/>
          </w:tcPr>
          <w:p w:rsidR="00DF29EB" w:rsidRPr="00DF29EB" w:rsidRDefault="00DF29EB" w:rsidP="00DF29EB">
            <w:pPr>
              <w:spacing w:before="80" w:after="80"/>
              <w:jc w:val="center"/>
              <w:rPr>
                <w:rFonts w:ascii="Verdana" w:hAnsi="Verdana"/>
                <w:b/>
                <w:sz w:val="22"/>
                <w:szCs w:val="22"/>
              </w:rPr>
            </w:pPr>
            <w:r w:rsidRPr="00DF29EB">
              <w:rPr>
                <w:rFonts w:ascii="Verdana" w:hAnsi="Verdana"/>
                <w:b/>
                <w:sz w:val="22"/>
                <w:szCs w:val="22"/>
              </w:rPr>
              <w:t>Electronic configuration</w:t>
            </w:r>
          </w:p>
        </w:tc>
      </w:tr>
      <w:tr w:rsidR="00DF29EB" w:rsidRPr="00DF29EB" w:rsidTr="00DF29EB">
        <w:trPr>
          <w:trHeight w:val="339"/>
        </w:trPr>
        <w:tc>
          <w:tcPr>
            <w:tcW w:w="2235" w:type="dxa"/>
          </w:tcPr>
          <w:p w:rsidR="00DF29EB" w:rsidRPr="00DF29EB" w:rsidRDefault="00DF29EB" w:rsidP="005340A3">
            <w:pPr>
              <w:spacing w:before="120" w:after="120"/>
              <w:jc w:val="center"/>
              <w:rPr>
                <w:rFonts w:ascii="Verdana" w:hAnsi="Verdana"/>
                <w:b/>
                <w:sz w:val="22"/>
                <w:szCs w:val="22"/>
              </w:rPr>
            </w:pPr>
            <w:r w:rsidRPr="00DF29EB">
              <w:rPr>
                <w:rFonts w:ascii="Verdana" w:hAnsi="Verdana"/>
                <w:b/>
                <w:sz w:val="22"/>
                <w:szCs w:val="22"/>
              </w:rPr>
              <w:t>Element</w:t>
            </w:r>
          </w:p>
        </w:tc>
        <w:tc>
          <w:tcPr>
            <w:tcW w:w="4369" w:type="dxa"/>
          </w:tcPr>
          <w:p w:rsidR="00DF29EB" w:rsidRPr="00DF29EB" w:rsidRDefault="00DF29EB" w:rsidP="005340A3">
            <w:pPr>
              <w:spacing w:before="120" w:after="120"/>
              <w:jc w:val="center"/>
              <w:rPr>
                <w:rFonts w:ascii="Verdana" w:hAnsi="Verdana"/>
                <w:b/>
                <w:sz w:val="22"/>
                <w:szCs w:val="22"/>
              </w:rPr>
            </w:pPr>
            <w:r w:rsidRPr="00DF29EB">
              <w:rPr>
                <w:rFonts w:ascii="Verdana" w:hAnsi="Verdana"/>
                <w:b/>
                <w:sz w:val="22"/>
                <w:szCs w:val="22"/>
              </w:rPr>
              <w:t>Spectroscopic notation</w:t>
            </w:r>
          </w:p>
        </w:tc>
        <w:tc>
          <w:tcPr>
            <w:tcW w:w="3302" w:type="dxa"/>
          </w:tcPr>
          <w:p w:rsidR="00DF29EB" w:rsidRDefault="00DF29EB" w:rsidP="005340A3">
            <w:pPr>
              <w:spacing w:before="120" w:after="120"/>
              <w:jc w:val="center"/>
              <w:rPr>
                <w:rFonts w:ascii="Verdana" w:hAnsi="Verdana"/>
                <w:b/>
                <w:sz w:val="22"/>
                <w:szCs w:val="22"/>
              </w:rPr>
            </w:pPr>
            <w:r w:rsidRPr="00DF29EB">
              <w:rPr>
                <w:rFonts w:ascii="Verdana" w:hAnsi="Verdana"/>
                <w:b/>
                <w:sz w:val="22"/>
                <w:szCs w:val="22"/>
              </w:rPr>
              <w:t>Orbital box notation</w:t>
            </w:r>
          </w:p>
          <w:p w:rsidR="00DF29EB" w:rsidRPr="00DF29EB" w:rsidRDefault="00DF29EB" w:rsidP="005340A3">
            <w:pPr>
              <w:spacing w:before="120" w:after="120"/>
              <w:jc w:val="center"/>
              <w:rPr>
                <w:rFonts w:ascii="Verdana" w:hAnsi="Verdana"/>
                <w:b/>
                <w:sz w:val="22"/>
                <w:szCs w:val="22"/>
              </w:rPr>
            </w:pPr>
            <w:r w:rsidRPr="00DF29EB">
              <w:rPr>
                <w:rFonts w:ascii="Verdana" w:hAnsi="Verdana"/>
                <w:b/>
                <w:sz w:val="22"/>
                <w:szCs w:val="22"/>
              </w:rPr>
              <w:t>(d electrons only)</w:t>
            </w:r>
          </w:p>
        </w:tc>
      </w:tr>
      <w:tr w:rsidR="00DF29EB" w:rsidRPr="00DF29EB" w:rsidTr="00DF29EB">
        <w:trPr>
          <w:trHeight w:val="354"/>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Scandium</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Pr="00186059">
              <w:rPr>
                <w:rFonts w:ascii="Verdana" w:hAnsi="Verdana"/>
                <w:sz w:val="22"/>
                <w:szCs w:val="22"/>
                <w:vertAlign w:val="superscript"/>
              </w:rPr>
              <w:t>1</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5340A3" w:rsidP="005340A3">
            <w:pPr>
              <w:spacing w:before="120" w:after="120"/>
              <w:jc w:val="center"/>
              <w:rPr>
                <w:rFonts w:ascii="Verdana" w:hAnsi="Verdana"/>
                <w:sz w:val="22"/>
                <w:szCs w:val="22"/>
              </w:rPr>
            </w:pPr>
            <w:r>
              <w:object w:dxaOrig="2670" w:dyaOrig="555">
                <v:shape id="_x0000_i1026" type="#_x0000_t75" style="width:133.5pt;height:27.75pt" o:ole="">
                  <v:imagedata r:id="rId60" o:title=""/>
                </v:shape>
                <o:OLEObject Type="Embed" ProgID="PBrush" ShapeID="_x0000_i1026" DrawAspect="Content" ObjectID="_1504077023" r:id="rId61"/>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Titanium</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2</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5340A3" w:rsidP="005340A3">
            <w:pPr>
              <w:spacing w:before="120" w:after="120"/>
              <w:jc w:val="center"/>
              <w:rPr>
                <w:rFonts w:ascii="Verdana" w:hAnsi="Verdana"/>
                <w:sz w:val="22"/>
                <w:szCs w:val="22"/>
              </w:rPr>
            </w:pPr>
            <w:r>
              <w:object w:dxaOrig="2640" w:dyaOrig="525">
                <v:shape id="_x0000_i1027" type="#_x0000_t75" style="width:132pt;height:26.25pt" o:ole="">
                  <v:imagedata r:id="rId62" o:title=""/>
                </v:shape>
                <o:OLEObject Type="Embed" ProgID="PBrush" ShapeID="_x0000_i1027" DrawAspect="Content" ObjectID="_1504077024" r:id="rId63"/>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Vanadium</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3</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5340A3" w:rsidP="005340A3">
            <w:pPr>
              <w:spacing w:before="120" w:after="120"/>
              <w:jc w:val="center"/>
              <w:rPr>
                <w:rFonts w:ascii="Verdana" w:hAnsi="Verdana"/>
                <w:sz w:val="22"/>
                <w:szCs w:val="22"/>
              </w:rPr>
            </w:pPr>
            <w:r>
              <w:object w:dxaOrig="2640" w:dyaOrig="525">
                <v:shape id="_x0000_i1028" type="#_x0000_t75" style="width:132pt;height:26.25pt" o:ole="">
                  <v:imagedata r:id="rId64" o:title=""/>
                </v:shape>
                <o:OLEObject Type="Embed" ProgID="PBrush" ShapeID="_x0000_i1028" DrawAspect="Content" ObjectID="_1504077025" r:id="rId65"/>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Chromium</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5</w:t>
            </w:r>
            <w:r>
              <w:rPr>
                <w:rFonts w:ascii="Verdana" w:hAnsi="Verdana"/>
                <w:sz w:val="22"/>
                <w:szCs w:val="22"/>
              </w:rPr>
              <w:t xml:space="preserve"> 4s</w:t>
            </w:r>
            <w:r w:rsidR="008D628F" w:rsidRPr="008D628F">
              <w:rPr>
                <w:rFonts w:ascii="Verdana" w:hAnsi="Verdana"/>
                <w:b/>
                <w:sz w:val="22"/>
                <w:szCs w:val="22"/>
                <w:vertAlign w:val="superscript"/>
              </w:rPr>
              <w:t>1</w:t>
            </w:r>
          </w:p>
        </w:tc>
        <w:tc>
          <w:tcPr>
            <w:tcW w:w="3302" w:type="dxa"/>
          </w:tcPr>
          <w:p w:rsidR="00DF29EB" w:rsidRPr="00186059" w:rsidRDefault="005340A3" w:rsidP="005340A3">
            <w:pPr>
              <w:spacing w:before="120" w:after="120"/>
              <w:jc w:val="center"/>
              <w:rPr>
                <w:rFonts w:ascii="Verdana" w:hAnsi="Verdana"/>
                <w:sz w:val="22"/>
                <w:szCs w:val="22"/>
              </w:rPr>
            </w:pPr>
            <w:r>
              <w:object w:dxaOrig="2655" w:dyaOrig="525">
                <v:shape id="_x0000_i1029" type="#_x0000_t75" style="width:132.75pt;height:26.25pt" o:ole="">
                  <v:imagedata r:id="rId66" o:title=""/>
                </v:shape>
                <o:OLEObject Type="Embed" ProgID="PBrush" ShapeID="_x0000_i1029" DrawAspect="Content" ObjectID="_1504077026" r:id="rId67"/>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Manganese</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5</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5340A3" w:rsidP="005340A3">
            <w:pPr>
              <w:spacing w:before="120" w:after="120"/>
              <w:jc w:val="center"/>
              <w:rPr>
                <w:rFonts w:ascii="Verdana" w:hAnsi="Verdana"/>
                <w:sz w:val="22"/>
                <w:szCs w:val="22"/>
              </w:rPr>
            </w:pPr>
            <w:r>
              <w:object w:dxaOrig="2655" w:dyaOrig="525">
                <v:shape id="_x0000_i1030" type="#_x0000_t75" style="width:132.75pt;height:26.25pt" o:ole="">
                  <v:imagedata r:id="rId66" o:title=""/>
                </v:shape>
                <o:OLEObject Type="Embed" ProgID="PBrush" ShapeID="_x0000_i1030" DrawAspect="Content" ObjectID="_1504077027" r:id="rId68"/>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Iron</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6</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F520E2" w:rsidP="005340A3">
            <w:pPr>
              <w:spacing w:before="120" w:after="120"/>
              <w:jc w:val="center"/>
              <w:rPr>
                <w:rFonts w:ascii="Verdana" w:hAnsi="Verdana"/>
                <w:sz w:val="22"/>
                <w:szCs w:val="22"/>
              </w:rPr>
            </w:pPr>
            <w:r>
              <w:object w:dxaOrig="2640" w:dyaOrig="525">
                <v:shape id="_x0000_i1031" type="#_x0000_t75" style="width:132pt;height:26.25pt" o:ole="">
                  <v:imagedata r:id="rId69" o:title=""/>
                </v:shape>
                <o:OLEObject Type="Embed" ProgID="PBrush" ShapeID="_x0000_i1031" DrawAspect="Content" ObjectID="_1504077028" r:id="rId70"/>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Cobalt</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7</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F520E2" w:rsidP="005340A3">
            <w:pPr>
              <w:spacing w:before="120" w:after="120"/>
              <w:jc w:val="center"/>
              <w:rPr>
                <w:rFonts w:ascii="Verdana" w:hAnsi="Verdana"/>
                <w:sz w:val="22"/>
                <w:szCs w:val="22"/>
              </w:rPr>
            </w:pPr>
            <w:r>
              <w:object w:dxaOrig="2640" w:dyaOrig="540">
                <v:shape id="_x0000_i1032" type="#_x0000_t75" style="width:132pt;height:27pt" o:ole="">
                  <v:imagedata r:id="rId71" o:title=""/>
                </v:shape>
                <o:OLEObject Type="Embed" ProgID="PBrush" ShapeID="_x0000_i1032" DrawAspect="Content" ObjectID="_1504077029" r:id="rId72"/>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Nickel</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008D628F">
              <w:rPr>
                <w:rFonts w:ascii="Verdana" w:hAnsi="Verdana"/>
                <w:sz w:val="22"/>
                <w:szCs w:val="22"/>
                <w:vertAlign w:val="superscript"/>
              </w:rPr>
              <w:t>8</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F520E2" w:rsidP="005340A3">
            <w:pPr>
              <w:spacing w:before="120" w:after="120"/>
              <w:jc w:val="center"/>
              <w:rPr>
                <w:rFonts w:ascii="Verdana" w:hAnsi="Verdana"/>
                <w:sz w:val="22"/>
                <w:szCs w:val="22"/>
              </w:rPr>
            </w:pPr>
            <w:r>
              <w:object w:dxaOrig="2640" w:dyaOrig="525">
                <v:shape id="_x0000_i1033" type="#_x0000_t75" style="width:132pt;height:26.25pt" o:ole="">
                  <v:imagedata r:id="rId73" o:title=""/>
                </v:shape>
                <o:OLEObject Type="Embed" ProgID="PBrush" ShapeID="_x0000_i1033" DrawAspect="Content" ObjectID="_1504077030" r:id="rId74"/>
              </w:object>
            </w:r>
          </w:p>
        </w:tc>
      </w:tr>
      <w:tr w:rsidR="00DF29EB" w:rsidRPr="00DF29EB" w:rsidTr="00DF29EB">
        <w:trPr>
          <w:trHeight w:val="339"/>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Copper</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Pr="00186059">
              <w:rPr>
                <w:rFonts w:ascii="Verdana" w:hAnsi="Verdana"/>
                <w:sz w:val="22"/>
                <w:szCs w:val="22"/>
                <w:vertAlign w:val="superscript"/>
              </w:rPr>
              <w:t>1</w:t>
            </w:r>
            <w:r w:rsidR="008D628F">
              <w:rPr>
                <w:rFonts w:ascii="Verdana" w:hAnsi="Verdana"/>
                <w:sz w:val="22"/>
                <w:szCs w:val="22"/>
                <w:vertAlign w:val="superscript"/>
              </w:rPr>
              <w:t>0</w:t>
            </w:r>
            <w:r>
              <w:rPr>
                <w:rFonts w:ascii="Verdana" w:hAnsi="Verdana"/>
                <w:sz w:val="22"/>
                <w:szCs w:val="22"/>
              </w:rPr>
              <w:t xml:space="preserve"> 4s</w:t>
            </w:r>
            <w:r w:rsidR="008D628F" w:rsidRPr="008D628F">
              <w:rPr>
                <w:rFonts w:ascii="Verdana" w:hAnsi="Verdana"/>
                <w:b/>
                <w:sz w:val="22"/>
                <w:szCs w:val="22"/>
                <w:vertAlign w:val="superscript"/>
              </w:rPr>
              <w:t>1</w:t>
            </w:r>
          </w:p>
        </w:tc>
        <w:tc>
          <w:tcPr>
            <w:tcW w:w="3302" w:type="dxa"/>
          </w:tcPr>
          <w:p w:rsidR="00DF29EB" w:rsidRPr="00186059" w:rsidRDefault="00616DFE" w:rsidP="005340A3">
            <w:pPr>
              <w:spacing w:before="120" w:after="120"/>
              <w:jc w:val="center"/>
              <w:rPr>
                <w:rFonts w:ascii="Verdana" w:hAnsi="Verdana"/>
                <w:sz w:val="22"/>
                <w:szCs w:val="22"/>
              </w:rPr>
            </w:pPr>
            <w:r>
              <w:object w:dxaOrig="2640" w:dyaOrig="525">
                <v:shape id="_x0000_i1034" type="#_x0000_t75" style="width:132pt;height:26.25pt" o:ole="">
                  <v:imagedata r:id="rId75" o:title=""/>
                </v:shape>
                <o:OLEObject Type="Embed" ProgID="PBrush" ShapeID="_x0000_i1034" DrawAspect="Content" ObjectID="_1504077031" r:id="rId76"/>
              </w:object>
            </w:r>
          </w:p>
        </w:tc>
      </w:tr>
      <w:tr w:rsidR="00DF29EB" w:rsidRPr="00DF29EB" w:rsidTr="00DF29EB">
        <w:trPr>
          <w:trHeight w:val="354"/>
        </w:trPr>
        <w:tc>
          <w:tcPr>
            <w:tcW w:w="2235" w:type="dxa"/>
          </w:tcPr>
          <w:p w:rsidR="00DF29EB" w:rsidRPr="00DF29EB" w:rsidRDefault="00DF29EB" w:rsidP="00616DFE">
            <w:pPr>
              <w:spacing w:before="240"/>
              <w:jc w:val="center"/>
              <w:rPr>
                <w:rFonts w:ascii="Verdana" w:hAnsi="Verdana"/>
                <w:sz w:val="22"/>
                <w:szCs w:val="22"/>
              </w:rPr>
            </w:pPr>
            <w:r w:rsidRPr="00DF29EB">
              <w:rPr>
                <w:rFonts w:ascii="Verdana" w:hAnsi="Verdana"/>
                <w:sz w:val="22"/>
                <w:szCs w:val="22"/>
              </w:rPr>
              <w:t>Zinc</w:t>
            </w:r>
          </w:p>
        </w:tc>
        <w:tc>
          <w:tcPr>
            <w:tcW w:w="4369" w:type="dxa"/>
          </w:tcPr>
          <w:p w:rsidR="00DF29EB" w:rsidRPr="00186059" w:rsidRDefault="00186059" w:rsidP="00616DFE">
            <w:pPr>
              <w:spacing w:before="240"/>
              <w:jc w:val="center"/>
              <w:rPr>
                <w:rFonts w:ascii="Verdana" w:hAnsi="Verdana"/>
                <w:sz w:val="22"/>
                <w:szCs w:val="22"/>
              </w:rPr>
            </w:pPr>
            <w:r w:rsidRPr="00186059">
              <w:rPr>
                <w:rFonts w:ascii="Verdana" w:hAnsi="Verdana"/>
                <w:sz w:val="22"/>
                <w:szCs w:val="22"/>
              </w:rPr>
              <w:t xml:space="preserve">Ar </w:t>
            </w:r>
            <w:r>
              <w:rPr>
                <w:rFonts w:ascii="Verdana" w:hAnsi="Verdana"/>
                <w:sz w:val="22"/>
                <w:szCs w:val="22"/>
              </w:rPr>
              <w:t>3d</w:t>
            </w:r>
            <w:r w:rsidRPr="00186059">
              <w:rPr>
                <w:rFonts w:ascii="Verdana" w:hAnsi="Verdana"/>
                <w:sz w:val="22"/>
                <w:szCs w:val="22"/>
                <w:vertAlign w:val="superscript"/>
              </w:rPr>
              <w:t>1</w:t>
            </w:r>
            <w:r w:rsidR="008D628F">
              <w:rPr>
                <w:rFonts w:ascii="Verdana" w:hAnsi="Verdana"/>
                <w:sz w:val="22"/>
                <w:szCs w:val="22"/>
                <w:vertAlign w:val="superscript"/>
              </w:rPr>
              <w:t>0</w:t>
            </w:r>
            <w:r>
              <w:rPr>
                <w:rFonts w:ascii="Verdana" w:hAnsi="Verdana"/>
                <w:sz w:val="22"/>
                <w:szCs w:val="22"/>
              </w:rPr>
              <w:t xml:space="preserve"> 4s</w:t>
            </w:r>
            <w:r w:rsidRPr="00186059">
              <w:rPr>
                <w:rFonts w:ascii="Verdana" w:hAnsi="Verdana"/>
                <w:sz w:val="22"/>
                <w:szCs w:val="22"/>
                <w:vertAlign w:val="superscript"/>
              </w:rPr>
              <w:t>2</w:t>
            </w:r>
          </w:p>
        </w:tc>
        <w:tc>
          <w:tcPr>
            <w:tcW w:w="3302" w:type="dxa"/>
          </w:tcPr>
          <w:p w:rsidR="00DF29EB" w:rsidRPr="00186059" w:rsidRDefault="00616DFE" w:rsidP="005340A3">
            <w:pPr>
              <w:spacing w:before="120" w:after="120"/>
              <w:jc w:val="center"/>
              <w:rPr>
                <w:rFonts w:ascii="Verdana" w:hAnsi="Verdana"/>
                <w:sz w:val="22"/>
                <w:szCs w:val="22"/>
              </w:rPr>
            </w:pPr>
            <w:r>
              <w:object w:dxaOrig="2640" w:dyaOrig="525">
                <v:shape id="_x0000_i1035" type="#_x0000_t75" style="width:132pt;height:26.25pt" o:ole="">
                  <v:imagedata r:id="rId75" o:title=""/>
                </v:shape>
                <o:OLEObject Type="Embed" ProgID="PBrush" ShapeID="_x0000_i1035" DrawAspect="Content" ObjectID="_1504077032" r:id="rId77"/>
              </w:object>
            </w:r>
          </w:p>
        </w:tc>
      </w:tr>
    </w:tbl>
    <w:p w:rsidR="00DF29EB" w:rsidRPr="00DF29EB" w:rsidRDefault="00DF29EB" w:rsidP="00DF29EB">
      <w:pPr>
        <w:jc w:val="center"/>
        <w:rPr>
          <w:rFonts w:ascii="Verdana" w:hAnsi="Verdana"/>
          <w:b/>
          <w:sz w:val="22"/>
          <w:szCs w:val="22"/>
        </w:rPr>
      </w:pPr>
    </w:p>
    <w:p w:rsidR="00742651" w:rsidRDefault="00742651" w:rsidP="00742651">
      <w:pPr>
        <w:rPr>
          <w:rFonts w:ascii="Verdana" w:hAnsi="Verdana"/>
          <w:sz w:val="22"/>
          <w:szCs w:val="22"/>
        </w:rPr>
      </w:pPr>
      <w:r w:rsidRPr="00742651">
        <w:rPr>
          <w:rFonts w:ascii="Verdana" w:hAnsi="Verdana"/>
          <w:sz w:val="22"/>
          <w:szCs w:val="22"/>
        </w:rPr>
        <w:t>As can be seen from Table 1</w:t>
      </w:r>
      <w:r>
        <w:rPr>
          <w:rFonts w:ascii="Verdana" w:hAnsi="Verdana"/>
          <w:sz w:val="22"/>
          <w:szCs w:val="22"/>
        </w:rPr>
        <w:t>2</w:t>
      </w:r>
      <w:r w:rsidRPr="00742651">
        <w:rPr>
          <w:rFonts w:ascii="Verdana" w:hAnsi="Verdana"/>
          <w:sz w:val="22"/>
          <w:szCs w:val="22"/>
        </w:rPr>
        <w:t xml:space="preserve">, the filling of the d orbitals follows the aufbau principle, with the exception of chromium and copper atoms.  </w:t>
      </w:r>
    </w:p>
    <w:p w:rsidR="00742651" w:rsidRDefault="00742651" w:rsidP="00742651">
      <w:pPr>
        <w:rPr>
          <w:rFonts w:ascii="Verdana" w:hAnsi="Verdana"/>
          <w:sz w:val="22"/>
          <w:szCs w:val="22"/>
        </w:rPr>
      </w:pPr>
    </w:p>
    <w:p w:rsidR="00DF29EB" w:rsidRPr="00742651" w:rsidRDefault="00742651" w:rsidP="00742651">
      <w:pPr>
        <w:rPr>
          <w:rFonts w:ascii="Verdana" w:hAnsi="Verdana"/>
          <w:sz w:val="22"/>
          <w:szCs w:val="22"/>
        </w:rPr>
      </w:pPr>
      <w:r w:rsidRPr="00742651">
        <w:rPr>
          <w:rFonts w:ascii="Verdana" w:hAnsi="Verdana"/>
          <w:sz w:val="22"/>
          <w:szCs w:val="22"/>
        </w:rPr>
        <w:t xml:space="preserve">These exceptions are due to a </w:t>
      </w:r>
      <w:r w:rsidRPr="00742651">
        <w:rPr>
          <w:rFonts w:ascii="Verdana" w:hAnsi="Verdana"/>
          <w:b/>
          <w:sz w:val="22"/>
          <w:szCs w:val="22"/>
        </w:rPr>
        <w:t xml:space="preserve">special stability </w:t>
      </w:r>
      <w:r w:rsidRPr="00742651">
        <w:rPr>
          <w:rFonts w:ascii="Verdana" w:hAnsi="Verdana"/>
          <w:sz w:val="22"/>
          <w:szCs w:val="22"/>
        </w:rPr>
        <w:t xml:space="preserve">associated with </w:t>
      </w:r>
      <w:r w:rsidRPr="00742651">
        <w:rPr>
          <w:rFonts w:ascii="Verdana" w:hAnsi="Verdana"/>
          <w:b/>
          <w:sz w:val="22"/>
          <w:szCs w:val="22"/>
        </w:rPr>
        <w:t>all the d orbitals being half filled</w:t>
      </w:r>
      <w:r w:rsidRPr="00742651">
        <w:rPr>
          <w:rFonts w:ascii="Verdana" w:hAnsi="Verdana"/>
          <w:sz w:val="22"/>
          <w:szCs w:val="22"/>
        </w:rPr>
        <w:t xml:space="preserve">, as in the case of chromium, </w:t>
      </w:r>
      <w:r w:rsidRPr="00742651">
        <w:rPr>
          <w:rFonts w:ascii="Verdana" w:hAnsi="Verdana"/>
          <w:b/>
          <w:sz w:val="22"/>
          <w:szCs w:val="22"/>
        </w:rPr>
        <w:t>or completely filled</w:t>
      </w:r>
      <w:r w:rsidRPr="00742651">
        <w:rPr>
          <w:rFonts w:ascii="Verdana" w:hAnsi="Verdana"/>
          <w:sz w:val="22"/>
          <w:szCs w:val="22"/>
        </w:rPr>
        <w:t>, as in the</w:t>
      </w:r>
      <w:r>
        <w:rPr>
          <w:rFonts w:ascii="Verdana" w:hAnsi="Verdana"/>
          <w:sz w:val="22"/>
          <w:szCs w:val="22"/>
        </w:rPr>
        <w:t xml:space="preserve"> </w:t>
      </w:r>
      <w:r w:rsidRPr="00742651">
        <w:rPr>
          <w:rFonts w:ascii="Verdana" w:hAnsi="Verdana"/>
          <w:sz w:val="22"/>
          <w:szCs w:val="22"/>
        </w:rPr>
        <w:t xml:space="preserve">case of copper.  This is better seen using the orbital box notation.  </w:t>
      </w:r>
    </w:p>
    <w:p w:rsidR="00AA18D9" w:rsidRPr="00AA18D9" w:rsidRDefault="00D04CBA" w:rsidP="00D04CBA">
      <w:pPr>
        <w:jc w:val="both"/>
        <w:rPr>
          <w:rFonts w:ascii="Verdana" w:hAnsi="Verdana"/>
          <w:sz w:val="22"/>
          <w:szCs w:val="22"/>
        </w:rPr>
      </w:pPr>
      <w:r>
        <w:rPr>
          <w:rFonts w:ascii="Verdana" w:hAnsi="Verdana"/>
          <w:b/>
        </w:rPr>
        <w:br w:type="page"/>
      </w:r>
      <w:r w:rsidR="00AA18D9" w:rsidRPr="00AA18D9">
        <w:rPr>
          <w:rFonts w:ascii="Verdana" w:hAnsi="Verdana"/>
          <w:sz w:val="22"/>
          <w:szCs w:val="22"/>
        </w:rPr>
        <w:lastRenderedPageBreak/>
        <w:t xml:space="preserve">When transition metals form positive ions it is the </w:t>
      </w:r>
      <w:r w:rsidR="00AA18D9" w:rsidRPr="00AA18D9">
        <w:rPr>
          <w:rFonts w:ascii="Verdana" w:hAnsi="Verdana"/>
          <w:b/>
          <w:sz w:val="22"/>
          <w:szCs w:val="22"/>
        </w:rPr>
        <w:t>s electrons that are lost first</w:t>
      </w:r>
      <w:r w:rsidR="00AA18D9" w:rsidRPr="00AA18D9">
        <w:rPr>
          <w:rFonts w:ascii="Verdana" w:hAnsi="Verdana"/>
          <w:sz w:val="22"/>
          <w:szCs w:val="22"/>
        </w:rPr>
        <w:t xml:space="preserve"> rather than the d electrons, e.g. the electronic configuration for an iron atom is [Ar] 3d</w:t>
      </w:r>
      <w:r w:rsidR="00AA18D9" w:rsidRPr="00AA18D9">
        <w:rPr>
          <w:rFonts w:ascii="Verdana" w:hAnsi="Verdana"/>
          <w:sz w:val="22"/>
          <w:szCs w:val="22"/>
          <w:vertAlign w:val="superscript"/>
        </w:rPr>
        <w:t>6</w:t>
      </w:r>
      <w:r w:rsidR="00AA18D9" w:rsidRPr="00AA18D9">
        <w:rPr>
          <w:rFonts w:ascii="Verdana" w:hAnsi="Verdana"/>
          <w:sz w:val="22"/>
          <w:szCs w:val="22"/>
        </w:rPr>
        <w:t xml:space="preserve"> 4s</w:t>
      </w:r>
      <w:r w:rsidR="00AA18D9" w:rsidRPr="00AA18D9">
        <w:rPr>
          <w:rFonts w:ascii="Verdana" w:hAnsi="Verdana"/>
          <w:sz w:val="22"/>
          <w:szCs w:val="22"/>
          <w:vertAlign w:val="superscript"/>
        </w:rPr>
        <w:t>2</w:t>
      </w:r>
      <w:r w:rsidR="00AA18D9" w:rsidRPr="00AA18D9">
        <w:rPr>
          <w:rFonts w:ascii="Verdana" w:hAnsi="Verdana"/>
          <w:sz w:val="22"/>
          <w:szCs w:val="22"/>
        </w:rPr>
        <w:t xml:space="preserve"> and so the electronic configuration for the iron(II) ion will be [Ar] 3d</w:t>
      </w:r>
      <w:r w:rsidR="00AA18D9" w:rsidRPr="00AA18D9">
        <w:rPr>
          <w:rFonts w:ascii="Verdana" w:hAnsi="Verdana"/>
          <w:sz w:val="22"/>
          <w:szCs w:val="22"/>
          <w:vertAlign w:val="superscript"/>
        </w:rPr>
        <w:t>6</w:t>
      </w:r>
      <w:r w:rsidR="00AA18D9" w:rsidRPr="00AA18D9">
        <w:rPr>
          <w:rFonts w:ascii="Verdana" w:hAnsi="Verdana"/>
          <w:sz w:val="22"/>
          <w:szCs w:val="22"/>
        </w:rPr>
        <w:t xml:space="preserve">.  </w:t>
      </w:r>
    </w:p>
    <w:p w:rsidR="00AA18D9" w:rsidRDefault="00AA18D9" w:rsidP="00D04CBA">
      <w:pPr>
        <w:jc w:val="both"/>
        <w:rPr>
          <w:rFonts w:ascii="Verdana" w:hAnsi="Verdana"/>
          <w:b/>
        </w:rPr>
      </w:pPr>
    </w:p>
    <w:p w:rsidR="00AA18D9" w:rsidRDefault="00AA18D9" w:rsidP="00D04CBA">
      <w:pPr>
        <w:jc w:val="both"/>
        <w:rPr>
          <w:rFonts w:ascii="Verdana" w:hAnsi="Verdana"/>
          <w:b/>
        </w:rPr>
      </w:pPr>
    </w:p>
    <w:p w:rsidR="00C84895" w:rsidRPr="00C84895" w:rsidRDefault="00C84895" w:rsidP="00C84895">
      <w:pPr>
        <w:jc w:val="both"/>
        <w:rPr>
          <w:rFonts w:ascii="Verdana" w:hAnsi="Verdana"/>
          <w:b/>
        </w:rPr>
      </w:pPr>
      <w:r w:rsidRPr="00C84895">
        <w:rPr>
          <w:rFonts w:ascii="Verdana" w:hAnsi="Verdana"/>
          <w:b/>
        </w:rPr>
        <w:t>Questions</w:t>
      </w:r>
    </w:p>
    <w:p w:rsidR="00C84895" w:rsidRPr="00C84895" w:rsidRDefault="00C84895" w:rsidP="00C84895">
      <w:pPr>
        <w:jc w:val="both"/>
        <w:rPr>
          <w:rFonts w:ascii="Verdana" w:hAnsi="Verdana"/>
        </w:rPr>
      </w:pPr>
    </w:p>
    <w:p w:rsidR="00C84895" w:rsidRPr="00C84895" w:rsidRDefault="00C84895" w:rsidP="00C84895">
      <w:pPr>
        <w:jc w:val="both"/>
        <w:rPr>
          <w:rFonts w:ascii="Verdana" w:hAnsi="Verdana"/>
        </w:rPr>
      </w:pPr>
      <w:r w:rsidRPr="00C84895">
        <w:rPr>
          <w:rFonts w:ascii="Verdana" w:hAnsi="Verdana"/>
        </w:rPr>
        <w:t>1. Write down the electronic configurations in both spectroscopic and orbital box notation for the following atoms and ions.</w:t>
      </w:r>
    </w:p>
    <w:p w:rsidR="00C84895" w:rsidRPr="00C84895" w:rsidRDefault="00C84895" w:rsidP="00C84895">
      <w:pPr>
        <w:jc w:val="both"/>
        <w:rPr>
          <w:rFonts w:ascii="Verdana" w:hAnsi="Verdana"/>
        </w:rPr>
      </w:pPr>
      <w:r w:rsidRPr="00C84895">
        <w:rPr>
          <w:rFonts w:ascii="Verdana" w:hAnsi="Verdana"/>
        </w:rPr>
        <w:tab/>
        <w:t>(a)</w:t>
      </w:r>
      <w:r w:rsidRPr="00C84895">
        <w:rPr>
          <w:rFonts w:ascii="Verdana" w:hAnsi="Verdana"/>
        </w:rPr>
        <w:tab/>
        <w:t>Cu</w:t>
      </w:r>
    </w:p>
    <w:p w:rsidR="00C84895" w:rsidRPr="00C84895" w:rsidRDefault="00C84895" w:rsidP="00C84895">
      <w:pPr>
        <w:jc w:val="both"/>
        <w:rPr>
          <w:rFonts w:ascii="Verdana" w:hAnsi="Verdana"/>
        </w:rPr>
      </w:pPr>
      <w:r w:rsidRPr="00C84895">
        <w:rPr>
          <w:rFonts w:ascii="Verdana" w:hAnsi="Verdana"/>
        </w:rPr>
        <w:tab/>
        <w:t>(b)</w:t>
      </w:r>
      <w:r w:rsidRPr="00C84895">
        <w:rPr>
          <w:rFonts w:ascii="Verdana" w:hAnsi="Verdana"/>
        </w:rPr>
        <w:tab/>
        <w:t>Mn</w:t>
      </w:r>
      <w:r w:rsidRPr="00C84895">
        <w:rPr>
          <w:rFonts w:ascii="Verdana" w:hAnsi="Verdana"/>
          <w:vertAlign w:val="superscript"/>
        </w:rPr>
        <w:t>2+</w:t>
      </w:r>
    </w:p>
    <w:p w:rsidR="00C84895" w:rsidRPr="00C84895" w:rsidRDefault="00C84895" w:rsidP="00C84895">
      <w:pPr>
        <w:jc w:val="both"/>
        <w:rPr>
          <w:rFonts w:ascii="Verdana" w:hAnsi="Verdana"/>
        </w:rPr>
      </w:pPr>
      <w:r w:rsidRPr="00C84895">
        <w:rPr>
          <w:rFonts w:ascii="Verdana" w:hAnsi="Verdana"/>
        </w:rPr>
        <w:tab/>
        <w:t>(c)</w:t>
      </w:r>
      <w:r w:rsidRPr="00C84895">
        <w:rPr>
          <w:rFonts w:ascii="Verdana" w:hAnsi="Verdana"/>
        </w:rPr>
        <w:tab/>
        <w:t>Ti</w:t>
      </w:r>
      <w:r w:rsidRPr="00C84895">
        <w:rPr>
          <w:rFonts w:ascii="Verdana" w:hAnsi="Verdana"/>
          <w:vertAlign w:val="superscript"/>
        </w:rPr>
        <w:t>3+</w:t>
      </w:r>
    </w:p>
    <w:p w:rsidR="00C84895" w:rsidRPr="00C84895" w:rsidRDefault="00C84895" w:rsidP="00C84895">
      <w:pPr>
        <w:jc w:val="both"/>
        <w:rPr>
          <w:rFonts w:ascii="Verdana" w:hAnsi="Verdana"/>
        </w:rPr>
      </w:pPr>
      <w:r w:rsidRPr="00C84895">
        <w:rPr>
          <w:rFonts w:ascii="Verdana" w:hAnsi="Verdana"/>
        </w:rPr>
        <w:tab/>
        <w:t>(d)</w:t>
      </w:r>
      <w:r w:rsidRPr="00C84895">
        <w:rPr>
          <w:rFonts w:ascii="Verdana" w:hAnsi="Verdana"/>
        </w:rPr>
        <w:tab/>
        <w:t>Co</w:t>
      </w:r>
    </w:p>
    <w:p w:rsidR="00C84895" w:rsidRPr="00C84895" w:rsidRDefault="00C84895" w:rsidP="00C84895">
      <w:pPr>
        <w:jc w:val="both"/>
        <w:rPr>
          <w:rFonts w:ascii="Verdana" w:hAnsi="Verdana"/>
        </w:rPr>
      </w:pPr>
      <w:r w:rsidRPr="00C84895">
        <w:rPr>
          <w:rFonts w:ascii="Verdana" w:hAnsi="Verdana"/>
        </w:rPr>
        <w:tab/>
        <w:t>(e)</w:t>
      </w:r>
      <w:r w:rsidRPr="00C84895">
        <w:rPr>
          <w:rFonts w:ascii="Verdana" w:hAnsi="Verdana"/>
        </w:rPr>
        <w:tab/>
        <w:t>Co</w:t>
      </w:r>
      <w:r w:rsidRPr="00C84895">
        <w:rPr>
          <w:rFonts w:ascii="Verdana" w:hAnsi="Verdana"/>
          <w:vertAlign w:val="superscript"/>
        </w:rPr>
        <w:t>2+</w:t>
      </w:r>
    </w:p>
    <w:p w:rsidR="00C84895" w:rsidRPr="00C84895" w:rsidRDefault="00C84895" w:rsidP="00C84895">
      <w:pPr>
        <w:jc w:val="both"/>
        <w:rPr>
          <w:rFonts w:ascii="Verdana" w:hAnsi="Verdana"/>
        </w:rPr>
      </w:pPr>
      <w:r w:rsidRPr="00C84895">
        <w:rPr>
          <w:rFonts w:ascii="Verdana" w:hAnsi="Verdana"/>
        </w:rPr>
        <w:tab/>
        <w:t>(f)</w:t>
      </w:r>
      <w:r w:rsidRPr="00C84895">
        <w:rPr>
          <w:rFonts w:ascii="Verdana" w:hAnsi="Verdana"/>
        </w:rPr>
        <w:tab/>
        <w:t>Co</w:t>
      </w:r>
      <w:r w:rsidRPr="00C84895">
        <w:rPr>
          <w:rFonts w:ascii="Verdana" w:hAnsi="Verdana"/>
          <w:vertAlign w:val="superscript"/>
        </w:rPr>
        <w:t>3+</w:t>
      </w:r>
    </w:p>
    <w:p w:rsidR="00C84895" w:rsidRPr="00C84895" w:rsidRDefault="00C84895" w:rsidP="00C84895">
      <w:pPr>
        <w:jc w:val="both"/>
        <w:rPr>
          <w:rFonts w:ascii="Verdana" w:hAnsi="Verdana"/>
        </w:rPr>
      </w:pPr>
      <w:r w:rsidRPr="00C84895">
        <w:rPr>
          <w:rFonts w:ascii="Verdana" w:hAnsi="Verdana"/>
        </w:rPr>
        <w:tab/>
        <w:t>(g)</w:t>
      </w:r>
      <w:r w:rsidRPr="00C84895">
        <w:rPr>
          <w:rFonts w:ascii="Verdana" w:hAnsi="Verdana"/>
        </w:rPr>
        <w:tab/>
        <w:t>Ni</w:t>
      </w:r>
      <w:r w:rsidRPr="00C84895">
        <w:rPr>
          <w:rFonts w:ascii="Verdana" w:hAnsi="Verdana"/>
          <w:vertAlign w:val="superscript"/>
        </w:rPr>
        <w:t>2+</w:t>
      </w:r>
    </w:p>
    <w:p w:rsidR="00C84895" w:rsidRPr="00C84895" w:rsidRDefault="00C84895" w:rsidP="00C84895">
      <w:pPr>
        <w:jc w:val="both"/>
        <w:rPr>
          <w:rFonts w:ascii="Verdana" w:hAnsi="Verdana"/>
        </w:rPr>
      </w:pPr>
      <w:r w:rsidRPr="00C84895">
        <w:rPr>
          <w:rFonts w:ascii="Verdana" w:hAnsi="Verdana"/>
        </w:rPr>
        <w:tab/>
        <w:t>(h)</w:t>
      </w:r>
      <w:r w:rsidRPr="00C84895">
        <w:rPr>
          <w:rFonts w:ascii="Verdana" w:hAnsi="Verdana"/>
        </w:rPr>
        <w:tab/>
        <w:t>Cu</w:t>
      </w:r>
      <w:r w:rsidRPr="00C84895">
        <w:rPr>
          <w:rFonts w:ascii="Verdana" w:hAnsi="Verdana"/>
          <w:vertAlign w:val="superscript"/>
        </w:rPr>
        <w:t>+</w:t>
      </w:r>
    </w:p>
    <w:p w:rsidR="00C84895" w:rsidRPr="00C84895" w:rsidRDefault="00C84895" w:rsidP="00C84895">
      <w:pPr>
        <w:jc w:val="both"/>
        <w:rPr>
          <w:rFonts w:ascii="Verdana" w:hAnsi="Verdana"/>
        </w:rPr>
      </w:pPr>
      <w:r w:rsidRPr="00C84895">
        <w:rPr>
          <w:rFonts w:ascii="Verdana" w:hAnsi="Verdana"/>
        </w:rPr>
        <w:tab/>
        <w:t>(i)</w:t>
      </w:r>
      <w:r w:rsidRPr="00C84895">
        <w:rPr>
          <w:rFonts w:ascii="Verdana" w:hAnsi="Verdana"/>
        </w:rPr>
        <w:tab/>
        <w:t>Fe</w:t>
      </w:r>
      <w:r w:rsidRPr="00C84895">
        <w:rPr>
          <w:rFonts w:ascii="Verdana" w:hAnsi="Verdana"/>
          <w:vertAlign w:val="superscript"/>
        </w:rPr>
        <w:t>3+</w:t>
      </w:r>
    </w:p>
    <w:p w:rsidR="00C84895" w:rsidRPr="00C84895" w:rsidRDefault="00C84895" w:rsidP="00C84895">
      <w:pPr>
        <w:jc w:val="both"/>
        <w:rPr>
          <w:rFonts w:ascii="Verdana" w:hAnsi="Verdana"/>
        </w:rPr>
      </w:pPr>
    </w:p>
    <w:p w:rsidR="00D47DD2" w:rsidRPr="00C84895" w:rsidRDefault="00C84895" w:rsidP="00C84895">
      <w:pPr>
        <w:jc w:val="both"/>
        <w:rPr>
          <w:rFonts w:ascii="Verdana" w:hAnsi="Verdana"/>
        </w:rPr>
      </w:pPr>
      <w:r w:rsidRPr="00C84895">
        <w:rPr>
          <w:rFonts w:ascii="Verdana" w:hAnsi="Verdana"/>
        </w:rPr>
        <w:t>2.</w:t>
      </w:r>
      <w:r w:rsidRPr="00C84895">
        <w:rPr>
          <w:rFonts w:ascii="Verdana" w:hAnsi="Verdana"/>
        </w:rPr>
        <w:tab/>
        <w:t>Zinc invariably forms the 2</w:t>
      </w:r>
      <w:r w:rsidRPr="006135D1">
        <w:rPr>
          <w:rFonts w:ascii="Verdana" w:hAnsi="Verdana"/>
          <w:vertAlign w:val="superscript"/>
        </w:rPr>
        <w:t>+</w:t>
      </w:r>
      <w:r w:rsidRPr="00C84895">
        <w:rPr>
          <w:rFonts w:ascii="Verdana" w:hAnsi="Verdana"/>
        </w:rPr>
        <w:t xml:space="preserve"> ion and the only ion of scandium is the 3+ ion.  Using spectroscopic notation, write down the electronic configurations for both these ions and use them to explain why zinc and scandium are often regarded as not being transition metals.</w:t>
      </w:r>
    </w:p>
    <w:p w:rsidR="00D47DD2" w:rsidRDefault="00D47DD2" w:rsidP="00D04CBA">
      <w:pPr>
        <w:jc w:val="both"/>
        <w:rPr>
          <w:rFonts w:ascii="Verdana" w:hAnsi="Verdana"/>
          <w:b/>
        </w:rPr>
      </w:pPr>
    </w:p>
    <w:p w:rsidR="00C84895" w:rsidRDefault="00C84895">
      <w:pPr>
        <w:rPr>
          <w:rFonts w:ascii="Verdana" w:hAnsi="Verdana"/>
          <w:b/>
        </w:rPr>
      </w:pPr>
    </w:p>
    <w:p w:rsidR="00C84895" w:rsidRDefault="00C84895">
      <w:pPr>
        <w:rPr>
          <w:rFonts w:ascii="Verdana" w:hAnsi="Verdana"/>
          <w:b/>
        </w:rPr>
      </w:pPr>
    </w:p>
    <w:p w:rsidR="00C84895" w:rsidRPr="00C84895" w:rsidRDefault="00C84895" w:rsidP="00C84895">
      <w:pPr>
        <w:rPr>
          <w:rFonts w:ascii="Verdana" w:hAnsi="Verdana"/>
          <w:b/>
        </w:rPr>
      </w:pPr>
      <w:r w:rsidRPr="00C84895">
        <w:rPr>
          <w:rFonts w:ascii="Verdana" w:hAnsi="Verdana"/>
          <w:b/>
        </w:rPr>
        <w:t>Oxidation states</w:t>
      </w:r>
    </w:p>
    <w:p w:rsidR="00C84895" w:rsidRPr="00C84895" w:rsidRDefault="00C84895" w:rsidP="00C84895">
      <w:pPr>
        <w:rPr>
          <w:rFonts w:ascii="Verdana" w:hAnsi="Verdana"/>
          <w:b/>
        </w:rPr>
      </w:pPr>
    </w:p>
    <w:p w:rsidR="00C84895" w:rsidRDefault="00C84895" w:rsidP="00C84895">
      <w:pPr>
        <w:rPr>
          <w:rFonts w:ascii="Verdana" w:hAnsi="Verdana"/>
          <w:sz w:val="22"/>
          <w:szCs w:val="22"/>
        </w:rPr>
      </w:pPr>
      <w:r w:rsidRPr="00C84895">
        <w:rPr>
          <w:rFonts w:ascii="Verdana" w:hAnsi="Verdana"/>
          <w:sz w:val="22"/>
          <w:szCs w:val="22"/>
        </w:rPr>
        <w:t xml:space="preserve">In ionic compounds the oxidation number is equal to the charge on the ion in a compound. </w:t>
      </w:r>
    </w:p>
    <w:p w:rsidR="00C84895" w:rsidRDefault="00C84895" w:rsidP="00C84895">
      <w:pPr>
        <w:rPr>
          <w:rFonts w:ascii="Verdana" w:hAnsi="Verdana"/>
          <w:sz w:val="22"/>
          <w:szCs w:val="22"/>
        </w:rPr>
      </w:pPr>
      <w:r w:rsidRPr="00C84895">
        <w:rPr>
          <w:rFonts w:ascii="Verdana" w:hAnsi="Verdana"/>
          <w:sz w:val="22"/>
          <w:szCs w:val="22"/>
        </w:rPr>
        <w:t xml:space="preserve"> </w:t>
      </w:r>
    </w:p>
    <w:p w:rsidR="00C84895" w:rsidRDefault="00C84895" w:rsidP="00C84895">
      <w:pPr>
        <w:rPr>
          <w:rFonts w:ascii="Verdana" w:hAnsi="Verdana"/>
          <w:sz w:val="22"/>
          <w:szCs w:val="22"/>
        </w:rPr>
      </w:pPr>
      <w:r w:rsidRPr="00C84895">
        <w:rPr>
          <w:rFonts w:ascii="Verdana" w:hAnsi="Verdana"/>
          <w:sz w:val="22"/>
          <w:szCs w:val="22"/>
        </w:rPr>
        <w:t>For example, in iron(II) chloride, Fe</w:t>
      </w:r>
      <w:r w:rsidRPr="00C84895">
        <w:rPr>
          <w:rFonts w:ascii="Verdana" w:hAnsi="Verdana"/>
          <w:sz w:val="22"/>
          <w:szCs w:val="22"/>
          <w:vertAlign w:val="superscript"/>
        </w:rPr>
        <w:t>2+</w:t>
      </w:r>
      <w:r w:rsidRPr="00C84895">
        <w:rPr>
          <w:rFonts w:ascii="Verdana" w:hAnsi="Verdana"/>
          <w:sz w:val="22"/>
          <w:szCs w:val="22"/>
        </w:rPr>
        <w:t>(Cl</w:t>
      </w:r>
      <w:r w:rsidRPr="00C84895">
        <w:rPr>
          <w:rFonts w:ascii="Verdana" w:hAnsi="Verdana"/>
          <w:sz w:val="22"/>
          <w:szCs w:val="22"/>
          <w:vertAlign w:val="superscript"/>
        </w:rPr>
        <w:t>–</w:t>
      </w:r>
      <w:r w:rsidRPr="00C84895">
        <w:rPr>
          <w:rFonts w:ascii="Verdana" w:hAnsi="Verdana"/>
          <w:sz w:val="22"/>
          <w:szCs w:val="22"/>
        </w:rPr>
        <w:t>)</w:t>
      </w:r>
      <w:r w:rsidRPr="00C84895">
        <w:rPr>
          <w:rFonts w:ascii="Verdana" w:hAnsi="Verdana"/>
          <w:sz w:val="22"/>
          <w:szCs w:val="22"/>
          <w:vertAlign w:val="subscript"/>
        </w:rPr>
        <w:t>2</w:t>
      </w:r>
      <w:r w:rsidRPr="00C84895">
        <w:rPr>
          <w:rFonts w:ascii="Verdana" w:hAnsi="Verdana"/>
          <w:sz w:val="22"/>
          <w:szCs w:val="22"/>
        </w:rPr>
        <w:t>, iron is in oxidation state +2 and in iron(III) chloride, Fe</w:t>
      </w:r>
      <w:r w:rsidRPr="00C84895">
        <w:rPr>
          <w:rFonts w:ascii="Verdana" w:hAnsi="Verdana"/>
          <w:sz w:val="22"/>
          <w:szCs w:val="22"/>
          <w:vertAlign w:val="superscript"/>
        </w:rPr>
        <w:t>3+</w:t>
      </w:r>
      <w:r w:rsidRPr="00C84895">
        <w:rPr>
          <w:rFonts w:ascii="Verdana" w:hAnsi="Verdana"/>
          <w:sz w:val="22"/>
          <w:szCs w:val="22"/>
        </w:rPr>
        <w:t>(Cl</w:t>
      </w:r>
      <w:r w:rsidRPr="00C84895">
        <w:rPr>
          <w:rFonts w:ascii="Verdana" w:hAnsi="Verdana"/>
          <w:sz w:val="22"/>
          <w:szCs w:val="22"/>
          <w:vertAlign w:val="superscript"/>
        </w:rPr>
        <w:t>–</w:t>
      </w:r>
      <w:r w:rsidRPr="00C84895">
        <w:rPr>
          <w:rFonts w:ascii="Verdana" w:hAnsi="Verdana"/>
          <w:sz w:val="22"/>
          <w:szCs w:val="22"/>
        </w:rPr>
        <w:t>)</w:t>
      </w:r>
      <w:r w:rsidRPr="00C84895">
        <w:rPr>
          <w:rFonts w:ascii="Verdana" w:hAnsi="Verdana"/>
          <w:sz w:val="22"/>
          <w:szCs w:val="22"/>
          <w:vertAlign w:val="subscript"/>
        </w:rPr>
        <w:t>3</w:t>
      </w:r>
      <w:r w:rsidRPr="00C84895">
        <w:rPr>
          <w:rFonts w:ascii="Verdana" w:hAnsi="Verdana"/>
          <w:sz w:val="22"/>
          <w:szCs w:val="22"/>
        </w:rPr>
        <w:t xml:space="preserve">, iron is in oxidation state +3.  </w:t>
      </w:r>
    </w:p>
    <w:p w:rsidR="00C84895" w:rsidRDefault="00C84895" w:rsidP="00C84895">
      <w:pPr>
        <w:rPr>
          <w:rFonts w:ascii="Verdana" w:hAnsi="Verdana"/>
          <w:sz w:val="22"/>
          <w:szCs w:val="22"/>
        </w:rPr>
      </w:pPr>
    </w:p>
    <w:p w:rsidR="00C84895" w:rsidRPr="00C84895" w:rsidRDefault="00C84895" w:rsidP="00C84895">
      <w:pPr>
        <w:rPr>
          <w:rFonts w:ascii="Verdana" w:hAnsi="Verdana"/>
          <w:sz w:val="22"/>
          <w:szCs w:val="22"/>
        </w:rPr>
      </w:pPr>
      <w:r w:rsidRPr="00C84895">
        <w:rPr>
          <w:rFonts w:ascii="Verdana" w:hAnsi="Verdana"/>
          <w:sz w:val="22"/>
          <w:szCs w:val="22"/>
        </w:rPr>
        <w:t>The two terms, oxidation state and oxidation number, are usually interchangeable so an element is said to be in a particular oxidation state when it has a specific oxidation number.</w:t>
      </w:r>
    </w:p>
    <w:p w:rsidR="000F76B9" w:rsidRPr="00C84895" w:rsidRDefault="000F76B9">
      <w:pPr>
        <w:rPr>
          <w:rFonts w:ascii="Verdana" w:hAnsi="Verdana"/>
          <w:sz w:val="22"/>
          <w:szCs w:val="22"/>
        </w:rPr>
      </w:pPr>
    </w:p>
    <w:p w:rsidR="000F76B9" w:rsidRDefault="000F76B9" w:rsidP="000F76B9">
      <w:pPr>
        <w:rPr>
          <w:rFonts w:ascii="Verdana" w:hAnsi="Verdana"/>
          <w:sz w:val="22"/>
          <w:szCs w:val="22"/>
        </w:rPr>
      </w:pPr>
      <w:r w:rsidRPr="000F76B9">
        <w:rPr>
          <w:rFonts w:ascii="Verdana" w:hAnsi="Verdana"/>
          <w:sz w:val="22"/>
          <w:szCs w:val="22"/>
        </w:rPr>
        <w:t xml:space="preserve">There are certain </w:t>
      </w:r>
      <w:r w:rsidRPr="000F76B9">
        <w:rPr>
          <w:rFonts w:ascii="Verdana" w:hAnsi="Verdana"/>
          <w:b/>
          <w:sz w:val="22"/>
          <w:szCs w:val="22"/>
        </w:rPr>
        <w:t>rules for assigning and using oxidation numbers</w:t>
      </w:r>
      <w:r w:rsidRPr="000F76B9">
        <w:rPr>
          <w:rFonts w:ascii="Verdana" w:hAnsi="Verdana"/>
          <w:sz w:val="22"/>
          <w:szCs w:val="22"/>
        </w:rPr>
        <w:t xml:space="preserve">.  </w:t>
      </w:r>
    </w:p>
    <w:p w:rsidR="000F76B9" w:rsidRDefault="000F76B9" w:rsidP="000F76B9">
      <w:pPr>
        <w:rPr>
          <w:rFonts w:ascii="Verdana" w:hAnsi="Verdana"/>
          <w:sz w:val="22"/>
          <w:szCs w:val="22"/>
        </w:rPr>
      </w:pPr>
    </w:p>
    <w:p w:rsidR="00C84895" w:rsidRPr="000F76B9" w:rsidRDefault="000F76B9" w:rsidP="000F76B9">
      <w:pPr>
        <w:pStyle w:val="ListParagraph"/>
        <w:numPr>
          <w:ilvl w:val="0"/>
          <w:numId w:val="24"/>
        </w:numPr>
        <w:ind w:left="284" w:hanging="284"/>
        <w:rPr>
          <w:rFonts w:ascii="Verdana" w:hAnsi="Verdana"/>
          <w:sz w:val="22"/>
          <w:szCs w:val="22"/>
        </w:rPr>
      </w:pPr>
      <w:r w:rsidRPr="000F76B9">
        <w:rPr>
          <w:rFonts w:ascii="Verdana" w:hAnsi="Verdana"/>
          <w:sz w:val="22"/>
          <w:szCs w:val="22"/>
        </w:rPr>
        <w:t>The oxidation number in a free or uncombined element is zero.  Thus, metallic magnesium has an oxidation number of zero as does Cl in chlorine gas, Cl</w:t>
      </w:r>
      <w:r w:rsidRPr="000F76B9">
        <w:rPr>
          <w:rFonts w:ascii="Verdana" w:hAnsi="Verdana"/>
          <w:sz w:val="22"/>
          <w:szCs w:val="22"/>
          <w:vertAlign w:val="subscript"/>
        </w:rPr>
        <w:t>2</w:t>
      </w:r>
      <w:r w:rsidRPr="000F76B9">
        <w:rPr>
          <w:rFonts w:ascii="Verdana" w:hAnsi="Verdana"/>
          <w:sz w:val="22"/>
          <w:szCs w:val="22"/>
        </w:rPr>
        <w:t>.</w:t>
      </w:r>
    </w:p>
    <w:p w:rsidR="000F76B9" w:rsidRPr="000F76B9" w:rsidRDefault="000F76B9" w:rsidP="000F76B9">
      <w:pPr>
        <w:pStyle w:val="ListParagraph"/>
        <w:numPr>
          <w:ilvl w:val="0"/>
          <w:numId w:val="24"/>
        </w:numPr>
        <w:spacing w:line="288" w:lineRule="auto"/>
        <w:ind w:left="284" w:hanging="284"/>
        <w:rPr>
          <w:rFonts w:ascii="Verdana" w:hAnsi="Verdana"/>
          <w:sz w:val="22"/>
          <w:szCs w:val="22"/>
        </w:rPr>
      </w:pPr>
      <w:r w:rsidRPr="000F76B9">
        <w:rPr>
          <w:rFonts w:ascii="Verdana" w:hAnsi="Verdana"/>
          <w:sz w:val="22"/>
          <w:szCs w:val="22"/>
        </w:rPr>
        <w:t>For ions consisting of single atoms the oxidation number is the same as the charge on the ion.  For example, the oxidation number of chlorine in Cl</w:t>
      </w:r>
      <w:r>
        <w:rPr>
          <w:rFonts w:ascii="Verdana" w:hAnsi="Verdana"/>
          <w:sz w:val="22"/>
          <w:szCs w:val="22"/>
          <w:vertAlign w:val="superscript"/>
        </w:rPr>
        <w:t>-</w:t>
      </w:r>
      <w:r w:rsidRPr="000F76B9">
        <w:rPr>
          <w:rFonts w:ascii="Verdana" w:hAnsi="Verdana"/>
          <w:sz w:val="22"/>
          <w:szCs w:val="22"/>
        </w:rPr>
        <w:t xml:space="preserve"> is –1, for oxygen in O</w:t>
      </w:r>
      <w:r w:rsidRPr="000D2AA3">
        <w:rPr>
          <w:rFonts w:ascii="Verdana" w:hAnsi="Verdana"/>
          <w:sz w:val="22"/>
          <w:szCs w:val="22"/>
          <w:vertAlign w:val="superscript"/>
        </w:rPr>
        <w:t>2</w:t>
      </w:r>
      <w:r w:rsidR="000D2AA3">
        <w:rPr>
          <w:rFonts w:ascii="Verdana" w:hAnsi="Verdana"/>
          <w:sz w:val="22"/>
          <w:szCs w:val="22"/>
          <w:vertAlign w:val="superscript"/>
        </w:rPr>
        <w:t>-</w:t>
      </w:r>
      <w:r w:rsidRPr="000F76B9">
        <w:rPr>
          <w:rFonts w:ascii="Verdana" w:hAnsi="Verdana"/>
          <w:sz w:val="22"/>
          <w:szCs w:val="22"/>
        </w:rPr>
        <w:t xml:space="preserve"> it is –2 and for aluminium in Al</w:t>
      </w:r>
      <w:r w:rsidRPr="000F76B9">
        <w:rPr>
          <w:rFonts w:ascii="Verdana" w:hAnsi="Verdana"/>
          <w:sz w:val="22"/>
          <w:szCs w:val="22"/>
          <w:vertAlign w:val="superscript"/>
        </w:rPr>
        <w:t>3+</w:t>
      </w:r>
      <w:r w:rsidRPr="000F76B9">
        <w:rPr>
          <w:rFonts w:ascii="Verdana" w:hAnsi="Verdana"/>
          <w:sz w:val="22"/>
          <w:szCs w:val="22"/>
        </w:rPr>
        <w:t xml:space="preserve"> it is +3.</w:t>
      </w:r>
    </w:p>
    <w:p w:rsidR="000F76B9" w:rsidRPr="000F76B9" w:rsidRDefault="000F76B9" w:rsidP="000F76B9">
      <w:pPr>
        <w:pStyle w:val="ListParagraph"/>
        <w:numPr>
          <w:ilvl w:val="0"/>
          <w:numId w:val="24"/>
        </w:numPr>
        <w:spacing w:line="288" w:lineRule="auto"/>
        <w:ind w:left="284" w:hanging="284"/>
        <w:rPr>
          <w:rFonts w:ascii="Verdana" w:hAnsi="Verdana"/>
          <w:sz w:val="22"/>
          <w:szCs w:val="22"/>
        </w:rPr>
      </w:pPr>
      <w:r w:rsidRPr="000F76B9">
        <w:rPr>
          <w:rFonts w:ascii="Verdana" w:hAnsi="Verdana"/>
          <w:sz w:val="22"/>
          <w:szCs w:val="22"/>
        </w:rPr>
        <w:t xml:space="preserve">In most compounds the oxidation number for hydrogen is +1 and for oxygen it is </w:t>
      </w:r>
      <w:r>
        <w:rPr>
          <w:rFonts w:ascii="Verdana" w:hAnsi="Verdana"/>
          <w:sz w:val="22"/>
          <w:szCs w:val="22"/>
        </w:rPr>
        <w:t xml:space="preserve">  </w:t>
      </w:r>
      <w:r w:rsidRPr="000F76B9">
        <w:rPr>
          <w:rFonts w:ascii="Verdana" w:hAnsi="Verdana"/>
          <w:sz w:val="22"/>
          <w:szCs w:val="22"/>
        </w:rPr>
        <w:t>–2.  Notable exceptions are metallic hydrides (–1 for hydrogen) and peroxides (–1 for oxygen).</w:t>
      </w:r>
    </w:p>
    <w:p w:rsidR="000F76B9" w:rsidRPr="000F76B9" w:rsidRDefault="000F76B9" w:rsidP="000F76B9">
      <w:pPr>
        <w:pStyle w:val="ListParagraph"/>
        <w:numPr>
          <w:ilvl w:val="0"/>
          <w:numId w:val="24"/>
        </w:numPr>
        <w:spacing w:line="288" w:lineRule="auto"/>
        <w:ind w:left="284" w:hanging="284"/>
        <w:rPr>
          <w:rFonts w:ascii="Verdana" w:hAnsi="Verdana"/>
          <w:sz w:val="22"/>
          <w:szCs w:val="22"/>
        </w:rPr>
      </w:pPr>
      <w:r w:rsidRPr="000F76B9">
        <w:rPr>
          <w:rFonts w:ascii="Verdana" w:hAnsi="Verdana"/>
          <w:sz w:val="22"/>
          <w:szCs w:val="22"/>
        </w:rPr>
        <w:t>In its compounds fluorine always has oxidation number –1.</w:t>
      </w:r>
    </w:p>
    <w:p w:rsidR="000F76B9" w:rsidRPr="000F76B9" w:rsidRDefault="000F76B9" w:rsidP="000F76B9">
      <w:pPr>
        <w:pStyle w:val="ListParagraph"/>
        <w:numPr>
          <w:ilvl w:val="0"/>
          <w:numId w:val="24"/>
        </w:numPr>
        <w:spacing w:line="288" w:lineRule="auto"/>
        <w:ind w:left="284" w:hanging="284"/>
        <w:rPr>
          <w:rFonts w:ascii="Verdana" w:hAnsi="Verdana"/>
          <w:sz w:val="22"/>
          <w:szCs w:val="22"/>
        </w:rPr>
      </w:pPr>
      <w:r w:rsidRPr="000F76B9">
        <w:rPr>
          <w:rFonts w:ascii="Verdana" w:hAnsi="Verdana"/>
          <w:sz w:val="22"/>
          <w:szCs w:val="22"/>
        </w:rPr>
        <w:t>The algebraic sum of all the oxidation numbers in a molecule must be equal to zero.</w:t>
      </w:r>
    </w:p>
    <w:p w:rsidR="00C84895" w:rsidRPr="000F76B9" w:rsidRDefault="000F76B9" w:rsidP="000F76B9">
      <w:pPr>
        <w:pStyle w:val="ListParagraph"/>
        <w:numPr>
          <w:ilvl w:val="0"/>
          <w:numId w:val="24"/>
        </w:numPr>
        <w:spacing w:line="288" w:lineRule="auto"/>
        <w:ind w:left="284" w:hanging="284"/>
        <w:rPr>
          <w:rFonts w:ascii="Verdana" w:hAnsi="Verdana"/>
          <w:sz w:val="22"/>
          <w:szCs w:val="22"/>
        </w:rPr>
      </w:pPr>
      <w:r w:rsidRPr="000F76B9">
        <w:rPr>
          <w:rFonts w:ascii="Verdana" w:hAnsi="Verdana"/>
          <w:sz w:val="22"/>
          <w:szCs w:val="22"/>
        </w:rPr>
        <w:t>The algebraic sum of all the oxidation numbers in a polyatomic ion must be equal to the charge on the ion.  For example, in SO</w:t>
      </w:r>
      <w:r w:rsidRPr="000F76B9">
        <w:rPr>
          <w:rFonts w:ascii="Verdana" w:hAnsi="Verdana"/>
          <w:sz w:val="22"/>
          <w:szCs w:val="22"/>
          <w:vertAlign w:val="subscript"/>
        </w:rPr>
        <w:t>4</w:t>
      </w:r>
      <w:r w:rsidRPr="000F76B9">
        <w:rPr>
          <w:rFonts w:ascii="Verdana" w:hAnsi="Verdana"/>
          <w:sz w:val="22"/>
          <w:szCs w:val="22"/>
          <w:vertAlign w:val="superscript"/>
        </w:rPr>
        <w:t>2–</w:t>
      </w:r>
      <w:r>
        <w:rPr>
          <w:rFonts w:ascii="Verdana" w:hAnsi="Verdana"/>
          <w:sz w:val="22"/>
          <w:szCs w:val="22"/>
        </w:rPr>
        <w:t xml:space="preserve"> </w:t>
      </w:r>
      <w:r w:rsidRPr="000F76B9">
        <w:rPr>
          <w:rFonts w:ascii="Verdana" w:hAnsi="Verdana"/>
          <w:sz w:val="22"/>
          <w:szCs w:val="22"/>
        </w:rPr>
        <w:t>the sum of the oxidation numbers of the one sulphur and four oxygen atoms must equal –2.</w:t>
      </w:r>
    </w:p>
    <w:p w:rsidR="00D415CE" w:rsidRPr="00D415CE" w:rsidRDefault="00D415CE" w:rsidP="00D415CE">
      <w:pPr>
        <w:spacing w:line="288" w:lineRule="auto"/>
        <w:rPr>
          <w:rFonts w:ascii="Verdana" w:hAnsi="Verdana"/>
          <w:b/>
        </w:rPr>
      </w:pPr>
      <w:r w:rsidRPr="00D415CE">
        <w:rPr>
          <w:rFonts w:ascii="Verdana" w:hAnsi="Verdana"/>
          <w:b/>
        </w:rPr>
        <w:lastRenderedPageBreak/>
        <w:t>Question</w:t>
      </w:r>
      <w:r>
        <w:rPr>
          <w:rFonts w:ascii="Verdana" w:hAnsi="Verdana"/>
          <w:b/>
        </w:rPr>
        <w:t>s</w:t>
      </w:r>
    </w:p>
    <w:p w:rsidR="00D415CE" w:rsidRPr="00D415CE" w:rsidRDefault="00D415CE" w:rsidP="00D415CE">
      <w:pPr>
        <w:spacing w:line="288" w:lineRule="auto"/>
        <w:rPr>
          <w:rFonts w:ascii="Verdana" w:hAnsi="Verdana"/>
          <w:b/>
        </w:rPr>
      </w:pP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Use the rules above to find the oxidation numbers of:</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(a)</w:t>
      </w:r>
      <w:r w:rsidRPr="00D415CE">
        <w:rPr>
          <w:rFonts w:ascii="Verdana" w:hAnsi="Verdana"/>
          <w:sz w:val="22"/>
          <w:szCs w:val="22"/>
        </w:rPr>
        <w:tab/>
        <w:t>Mn in MnF</w:t>
      </w:r>
      <w:r w:rsidRPr="00D415CE">
        <w:rPr>
          <w:rFonts w:ascii="Verdana" w:hAnsi="Verdana"/>
          <w:sz w:val="22"/>
          <w:szCs w:val="22"/>
          <w:vertAlign w:val="sub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(b)</w:t>
      </w:r>
      <w:r w:rsidRPr="00D415CE">
        <w:rPr>
          <w:rFonts w:ascii="Verdana" w:hAnsi="Verdana"/>
          <w:sz w:val="22"/>
          <w:szCs w:val="22"/>
        </w:rPr>
        <w:tab/>
        <w:t>S in SO</w:t>
      </w:r>
      <w:r w:rsidRPr="00D415CE">
        <w:rPr>
          <w:rFonts w:ascii="Verdana" w:hAnsi="Verdana"/>
          <w:sz w:val="22"/>
          <w:szCs w:val="22"/>
          <w:vertAlign w:val="sub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(c)</w:t>
      </w:r>
      <w:r w:rsidRPr="00D415CE">
        <w:rPr>
          <w:rFonts w:ascii="Verdana" w:hAnsi="Verdana"/>
          <w:sz w:val="22"/>
          <w:szCs w:val="22"/>
        </w:rPr>
        <w:tab/>
        <w:t>S in SO</w:t>
      </w:r>
      <w:r w:rsidRPr="00D415CE">
        <w:rPr>
          <w:rFonts w:ascii="Verdana" w:hAnsi="Verdana"/>
          <w:sz w:val="22"/>
          <w:szCs w:val="22"/>
          <w:vertAlign w:val="subscript"/>
        </w:rPr>
        <w:t>3</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(d)</w:t>
      </w:r>
      <w:r w:rsidRPr="00D415CE">
        <w:rPr>
          <w:rFonts w:ascii="Verdana" w:hAnsi="Verdana"/>
          <w:sz w:val="22"/>
          <w:szCs w:val="22"/>
        </w:rPr>
        <w:tab/>
        <w:t>C in CO</w:t>
      </w:r>
      <w:r w:rsidRPr="00D415CE">
        <w:rPr>
          <w:rFonts w:ascii="Verdana" w:hAnsi="Verdana"/>
          <w:sz w:val="22"/>
          <w:szCs w:val="22"/>
          <w:vertAlign w:val="subscript"/>
        </w:rPr>
        <w:t>3</w:t>
      </w:r>
      <w:r w:rsidRPr="00D415CE">
        <w:rPr>
          <w:rFonts w:ascii="Verdana" w:hAnsi="Verdana"/>
          <w:sz w:val="22"/>
          <w:szCs w:val="22"/>
          <w:vertAlign w:val="super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(e)</w:t>
      </w:r>
      <w:r w:rsidRPr="00D415CE">
        <w:rPr>
          <w:rFonts w:ascii="Verdana" w:hAnsi="Verdana"/>
          <w:sz w:val="22"/>
          <w:szCs w:val="22"/>
        </w:rPr>
        <w:tab/>
        <w:t>Mn in MnO</w:t>
      </w:r>
      <w:r w:rsidRPr="00D415CE">
        <w:rPr>
          <w:rFonts w:ascii="Verdana" w:hAnsi="Verdana"/>
          <w:sz w:val="22"/>
          <w:szCs w:val="22"/>
          <w:vertAlign w:val="sub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(f)</w:t>
      </w:r>
      <w:r w:rsidRPr="00D415CE">
        <w:rPr>
          <w:rFonts w:ascii="Verdana" w:hAnsi="Verdana"/>
          <w:sz w:val="22"/>
          <w:szCs w:val="22"/>
        </w:rPr>
        <w:tab/>
        <w:t>S in SO</w:t>
      </w:r>
      <w:r w:rsidRPr="00D415CE">
        <w:rPr>
          <w:rFonts w:ascii="Verdana" w:hAnsi="Verdana"/>
          <w:sz w:val="22"/>
          <w:szCs w:val="22"/>
          <w:vertAlign w:val="subscript"/>
        </w:rPr>
        <w:t>4</w:t>
      </w:r>
      <w:r w:rsidRPr="00D415CE">
        <w:rPr>
          <w:rFonts w:ascii="Verdana" w:hAnsi="Verdana"/>
          <w:sz w:val="22"/>
          <w:szCs w:val="22"/>
          <w:vertAlign w:val="super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(g)</w:t>
      </w:r>
      <w:r w:rsidRPr="00D415CE">
        <w:rPr>
          <w:rFonts w:ascii="Verdana" w:hAnsi="Verdana"/>
          <w:sz w:val="22"/>
          <w:szCs w:val="22"/>
        </w:rPr>
        <w:tab/>
        <w:t>Mn in MnO</w:t>
      </w:r>
      <w:r w:rsidRPr="00D415CE">
        <w:rPr>
          <w:rFonts w:ascii="Verdana" w:hAnsi="Verdana"/>
          <w:sz w:val="22"/>
          <w:szCs w:val="22"/>
          <w:vertAlign w:val="subscript"/>
        </w:rPr>
        <w:t>4</w:t>
      </w:r>
      <w:r w:rsidRPr="00D415CE">
        <w:rPr>
          <w:rFonts w:ascii="Verdana" w:hAnsi="Verdana"/>
          <w:sz w:val="22"/>
          <w:szCs w:val="22"/>
          <w:vertAlign w:val="superscript"/>
        </w:rPr>
        <w:t>2–</w:t>
      </w:r>
    </w:p>
    <w:p w:rsidR="00D415CE" w:rsidRPr="00D415CE" w:rsidRDefault="00D415CE" w:rsidP="00D415CE">
      <w:pPr>
        <w:spacing w:line="288" w:lineRule="auto"/>
        <w:rPr>
          <w:rFonts w:ascii="Verdana" w:hAnsi="Verdana"/>
          <w:sz w:val="22"/>
          <w:szCs w:val="22"/>
        </w:rPr>
      </w:pPr>
      <w:r w:rsidRPr="00D415CE">
        <w:rPr>
          <w:rFonts w:ascii="Verdana" w:hAnsi="Verdana"/>
          <w:sz w:val="22"/>
          <w:szCs w:val="22"/>
        </w:rPr>
        <w:t>(h)</w:t>
      </w:r>
      <w:r w:rsidRPr="00D415CE">
        <w:rPr>
          <w:rFonts w:ascii="Verdana" w:hAnsi="Verdana"/>
          <w:sz w:val="22"/>
          <w:szCs w:val="22"/>
        </w:rPr>
        <w:tab/>
        <w:t>Mn in MnO</w:t>
      </w:r>
      <w:r w:rsidRPr="00D415CE">
        <w:rPr>
          <w:rFonts w:ascii="Verdana" w:hAnsi="Verdana"/>
          <w:sz w:val="22"/>
          <w:szCs w:val="22"/>
          <w:vertAlign w:val="subscript"/>
        </w:rPr>
        <w:t>4</w:t>
      </w:r>
      <w:r w:rsidRPr="00D415CE">
        <w:rPr>
          <w:rFonts w:ascii="Verdana" w:hAnsi="Verdana"/>
          <w:sz w:val="22"/>
          <w:szCs w:val="22"/>
          <w:vertAlign w:val="superscript"/>
        </w:rPr>
        <w:t>–</w:t>
      </w:r>
    </w:p>
    <w:p w:rsidR="00C84895" w:rsidRPr="00D415CE" w:rsidRDefault="00D415CE" w:rsidP="00D415CE">
      <w:pPr>
        <w:spacing w:line="288" w:lineRule="auto"/>
        <w:rPr>
          <w:rFonts w:ascii="Verdana" w:hAnsi="Verdana"/>
          <w:sz w:val="22"/>
          <w:szCs w:val="22"/>
        </w:rPr>
      </w:pPr>
      <w:r w:rsidRPr="00D415CE">
        <w:rPr>
          <w:rFonts w:ascii="Verdana" w:hAnsi="Verdana"/>
          <w:sz w:val="22"/>
          <w:szCs w:val="22"/>
        </w:rPr>
        <w:t>(i)</w:t>
      </w:r>
      <w:r w:rsidRPr="00D415CE">
        <w:rPr>
          <w:rFonts w:ascii="Verdana" w:hAnsi="Verdana"/>
          <w:sz w:val="22"/>
          <w:szCs w:val="22"/>
        </w:rPr>
        <w:tab/>
        <w:t>Cu in CuCl</w:t>
      </w:r>
      <w:r w:rsidRPr="00D415CE">
        <w:rPr>
          <w:rFonts w:ascii="Verdana" w:hAnsi="Verdana"/>
          <w:sz w:val="22"/>
          <w:szCs w:val="22"/>
          <w:vertAlign w:val="subscript"/>
        </w:rPr>
        <w:t>4</w:t>
      </w:r>
      <w:r w:rsidRPr="00D415CE">
        <w:rPr>
          <w:rFonts w:ascii="Verdana" w:hAnsi="Verdana"/>
          <w:sz w:val="22"/>
          <w:szCs w:val="22"/>
          <w:vertAlign w:val="superscript"/>
        </w:rPr>
        <w:t>2–</w:t>
      </w:r>
    </w:p>
    <w:p w:rsidR="00A46B6D" w:rsidRDefault="00A46B6D" w:rsidP="0086663A">
      <w:pPr>
        <w:spacing w:line="288" w:lineRule="auto"/>
        <w:rPr>
          <w:rFonts w:ascii="Verdana" w:hAnsi="Verdana"/>
          <w:b/>
        </w:rPr>
      </w:pPr>
    </w:p>
    <w:p w:rsidR="00106719" w:rsidRPr="000D56E6" w:rsidRDefault="00106719" w:rsidP="000D56E6">
      <w:pPr>
        <w:rPr>
          <w:rFonts w:ascii="Verdana" w:hAnsi="Verdana"/>
          <w:sz w:val="22"/>
          <w:szCs w:val="22"/>
        </w:rPr>
      </w:pPr>
      <w:r w:rsidRPr="000D56E6">
        <w:rPr>
          <w:rFonts w:ascii="Verdana" w:hAnsi="Verdana"/>
          <w:sz w:val="22"/>
          <w:szCs w:val="22"/>
        </w:rPr>
        <w:t>Oxidation numbers can be used to determine whether an oxidation–reduction reaction has taken place.  An increase in oxidation number means that oxidation of the species has occurred, whereas a decrease in oxidation number means that reduction has occurred.</w:t>
      </w:r>
    </w:p>
    <w:p w:rsidR="00106719" w:rsidRPr="00106719" w:rsidRDefault="00106719" w:rsidP="00106719">
      <w:pPr>
        <w:spacing w:line="288" w:lineRule="auto"/>
        <w:rPr>
          <w:rFonts w:ascii="Verdana" w:hAnsi="Verdana"/>
          <w:sz w:val="22"/>
          <w:szCs w:val="22"/>
        </w:rPr>
      </w:pPr>
    </w:p>
    <w:p w:rsidR="00106719" w:rsidRPr="000D56E6" w:rsidRDefault="00106719" w:rsidP="000D56E6">
      <w:pPr>
        <w:rPr>
          <w:rFonts w:ascii="Verdana" w:hAnsi="Verdana"/>
          <w:sz w:val="22"/>
          <w:szCs w:val="22"/>
        </w:rPr>
      </w:pPr>
      <w:r w:rsidRPr="000D56E6">
        <w:rPr>
          <w:rFonts w:ascii="Verdana" w:hAnsi="Verdana"/>
          <w:sz w:val="22"/>
          <w:szCs w:val="22"/>
        </w:rPr>
        <w:t>For example, consider the oxidation number of manganese as it changes from MnO</w:t>
      </w:r>
      <w:r w:rsidRPr="000D56E6">
        <w:rPr>
          <w:rFonts w:ascii="Verdana" w:hAnsi="Verdana"/>
          <w:sz w:val="22"/>
          <w:szCs w:val="22"/>
          <w:vertAlign w:val="subscript"/>
        </w:rPr>
        <w:t>4</w:t>
      </w:r>
      <w:r w:rsidRPr="000D56E6">
        <w:rPr>
          <w:rFonts w:ascii="Verdana" w:hAnsi="Verdana"/>
          <w:sz w:val="22"/>
          <w:szCs w:val="22"/>
          <w:vertAlign w:val="superscript"/>
        </w:rPr>
        <w:t>–</w:t>
      </w:r>
      <w:r w:rsidRPr="000D56E6">
        <w:rPr>
          <w:rFonts w:ascii="Verdana" w:hAnsi="Verdana"/>
          <w:sz w:val="22"/>
          <w:szCs w:val="22"/>
        </w:rPr>
        <w:t xml:space="preserve"> to Mn</w:t>
      </w:r>
      <w:r w:rsidRPr="000D56E6">
        <w:rPr>
          <w:rFonts w:ascii="Verdana" w:hAnsi="Verdana"/>
          <w:sz w:val="22"/>
          <w:szCs w:val="22"/>
          <w:vertAlign w:val="superscript"/>
        </w:rPr>
        <w:t>2+</w:t>
      </w:r>
      <w:r w:rsidRPr="000D56E6">
        <w:rPr>
          <w:rFonts w:ascii="Verdana" w:hAnsi="Verdana"/>
          <w:sz w:val="22"/>
          <w:szCs w:val="22"/>
        </w:rPr>
        <w:t>.  The oxidation number of manganese in MnO</w:t>
      </w:r>
      <w:r w:rsidRPr="000D56E6">
        <w:rPr>
          <w:rFonts w:ascii="Verdana" w:hAnsi="Verdana"/>
          <w:sz w:val="22"/>
          <w:szCs w:val="22"/>
          <w:vertAlign w:val="subscript"/>
        </w:rPr>
        <w:t>4</w:t>
      </w:r>
      <w:r w:rsidRPr="000D56E6">
        <w:rPr>
          <w:rFonts w:ascii="Verdana" w:hAnsi="Verdana"/>
          <w:sz w:val="22"/>
          <w:szCs w:val="22"/>
          <w:vertAlign w:val="superscript"/>
        </w:rPr>
        <w:t>–</w:t>
      </w:r>
      <w:r w:rsidRPr="000D56E6">
        <w:rPr>
          <w:rFonts w:ascii="Verdana" w:hAnsi="Verdana"/>
          <w:sz w:val="22"/>
          <w:szCs w:val="22"/>
        </w:rPr>
        <w:t xml:space="preserve"> is +7, but in Mn</w:t>
      </w:r>
      <w:r w:rsidRPr="000D56E6">
        <w:rPr>
          <w:rFonts w:ascii="Verdana" w:hAnsi="Verdana"/>
          <w:sz w:val="22"/>
          <w:szCs w:val="22"/>
          <w:vertAlign w:val="superscript"/>
        </w:rPr>
        <w:t>2+</w:t>
      </w:r>
      <w:r w:rsidRPr="000D56E6">
        <w:rPr>
          <w:rFonts w:ascii="Verdana" w:hAnsi="Verdana"/>
          <w:sz w:val="22"/>
          <w:szCs w:val="22"/>
        </w:rPr>
        <w:t xml:space="preserve"> manganese is in oxidation state +2.  This means that when MnO</w:t>
      </w:r>
      <w:r w:rsidRPr="000D56E6">
        <w:rPr>
          <w:rFonts w:ascii="Verdana" w:hAnsi="Verdana"/>
          <w:sz w:val="22"/>
          <w:szCs w:val="22"/>
          <w:vertAlign w:val="subscript"/>
        </w:rPr>
        <w:t>4</w:t>
      </w:r>
      <w:r w:rsidRPr="000D56E6">
        <w:rPr>
          <w:rFonts w:ascii="Verdana" w:hAnsi="Verdana"/>
          <w:sz w:val="22"/>
          <w:szCs w:val="22"/>
          <w:vertAlign w:val="superscript"/>
        </w:rPr>
        <w:t>–</w:t>
      </w:r>
      <w:r w:rsidRPr="000D56E6">
        <w:rPr>
          <w:rFonts w:ascii="Verdana" w:hAnsi="Verdana"/>
          <w:sz w:val="22"/>
          <w:szCs w:val="22"/>
        </w:rPr>
        <w:t xml:space="preserve"> is changed to Mn</w:t>
      </w:r>
      <w:r w:rsidRPr="000D56E6">
        <w:rPr>
          <w:rFonts w:ascii="Verdana" w:hAnsi="Verdana"/>
          <w:sz w:val="22"/>
          <w:szCs w:val="22"/>
          <w:vertAlign w:val="superscript"/>
        </w:rPr>
        <w:t>2+</w:t>
      </w:r>
      <w:r w:rsidRPr="000D56E6">
        <w:rPr>
          <w:rFonts w:ascii="Verdana" w:hAnsi="Verdana"/>
          <w:sz w:val="22"/>
          <w:szCs w:val="22"/>
        </w:rPr>
        <w:t xml:space="preserve"> a reduction reaction has taken place.  This fits in with the more familiar definition that reduction is a gain of electrons, as shown in the ion–electron equation:</w:t>
      </w:r>
    </w:p>
    <w:p w:rsidR="00106719" w:rsidRPr="00106719" w:rsidRDefault="00106719" w:rsidP="00106719">
      <w:pPr>
        <w:spacing w:line="288" w:lineRule="auto"/>
        <w:rPr>
          <w:rFonts w:ascii="Verdana" w:hAnsi="Verdana"/>
          <w:sz w:val="22"/>
          <w:szCs w:val="22"/>
        </w:rPr>
      </w:pPr>
    </w:p>
    <w:p w:rsidR="00106719" w:rsidRPr="00106719" w:rsidRDefault="00106719" w:rsidP="00106719">
      <w:pPr>
        <w:spacing w:line="288" w:lineRule="auto"/>
        <w:jc w:val="center"/>
        <w:rPr>
          <w:rFonts w:ascii="Verdana" w:hAnsi="Verdana"/>
          <w:sz w:val="22"/>
          <w:szCs w:val="22"/>
        </w:rPr>
      </w:pPr>
      <w:r w:rsidRPr="00106719">
        <w:rPr>
          <w:rFonts w:ascii="Verdana" w:hAnsi="Verdana"/>
          <w:sz w:val="22"/>
          <w:szCs w:val="22"/>
        </w:rPr>
        <w:t>MnO</w:t>
      </w:r>
      <w:r w:rsidRPr="00106719">
        <w:rPr>
          <w:rFonts w:ascii="Verdana" w:hAnsi="Verdana"/>
          <w:sz w:val="22"/>
          <w:szCs w:val="22"/>
          <w:vertAlign w:val="subscript"/>
        </w:rPr>
        <w:t>4</w:t>
      </w:r>
      <w:r w:rsidRPr="00106719">
        <w:rPr>
          <w:rFonts w:ascii="Verdana" w:hAnsi="Verdana"/>
          <w:sz w:val="22"/>
          <w:szCs w:val="22"/>
          <w:vertAlign w:val="superscript"/>
        </w:rPr>
        <w:t>–</w:t>
      </w:r>
      <w:r w:rsidRPr="00106719">
        <w:rPr>
          <w:rFonts w:ascii="Verdana" w:hAnsi="Verdana"/>
          <w:sz w:val="22"/>
          <w:szCs w:val="22"/>
        </w:rPr>
        <w:t xml:space="preserve"> + 8H</w:t>
      </w:r>
      <w:r w:rsidRPr="00106719">
        <w:rPr>
          <w:rFonts w:ascii="Verdana" w:hAnsi="Verdana"/>
          <w:sz w:val="22"/>
          <w:szCs w:val="22"/>
          <w:vertAlign w:val="superscript"/>
        </w:rPr>
        <w:t>+</w:t>
      </w:r>
      <w:r w:rsidRPr="00106719">
        <w:rPr>
          <w:rFonts w:ascii="Verdana" w:hAnsi="Verdana"/>
          <w:sz w:val="22"/>
          <w:szCs w:val="22"/>
        </w:rPr>
        <w:t xml:space="preserve"> + 5e</w:t>
      </w:r>
      <w:r w:rsidRPr="00106719">
        <w:rPr>
          <w:rFonts w:ascii="Verdana" w:hAnsi="Verdana"/>
          <w:sz w:val="22"/>
          <w:szCs w:val="22"/>
          <w:vertAlign w:val="superscript"/>
        </w:rPr>
        <w:t>–</w:t>
      </w:r>
      <w:r w:rsidRPr="00106719">
        <w:rPr>
          <w:rFonts w:ascii="Verdana" w:hAnsi="Verdana"/>
          <w:sz w:val="22"/>
          <w:szCs w:val="22"/>
        </w:rPr>
        <w:t xml:space="preserve">  </w:t>
      </w:r>
      <w:r w:rsidRPr="00106719">
        <w:rPr>
          <w:rFonts w:ascii="Verdana" w:hAnsi="Verdana"/>
          <w:sz w:val="22"/>
          <w:szCs w:val="22"/>
        </w:rPr>
        <w:sym w:font="Wingdings" w:char="F0E0"/>
      </w:r>
      <w:r w:rsidRPr="00106719">
        <w:rPr>
          <w:rFonts w:ascii="Verdana" w:hAnsi="Verdana"/>
          <w:sz w:val="22"/>
          <w:szCs w:val="22"/>
        </w:rPr>
        <w:t xml:space="preserve">  Mn</w:t>
      </w:r>
      <w:r w:rsidRPr="00106719">
        <w:rPr>
          <w:rFonts w:ascii="Verdana" w:hAnsi="Verdana"/>
          <w:sz w:val="22"/>
          <w:szCs w:val="22"/>
          <w:vertAlign w:val="superscript"/>
        </w:rPr>
        <w:t>2+</w:t>
      </w:r>
      <w:r w:rsidRPr="00106719">
        <w:rPr>
          <w:rFonts w:ascii="Verdana" w:hAnsi="Verdana"/>
          <w:sz w:val="22"/>
          <w:szCs w:val="22"/>
        </w:rPr>
        <w:t xml:space="preserve"> + 4H</w:t>
      </w:r>
      <w:r w:rsidRPr="00106719">
        <w:rPr>
          <w:rFonts w:ascii="Verdana" w:hAnsi="Verdana"/>
          <w:sz w:val="22"/>
          <w:szCs w:val="22"/>
          <w:vertAlign w:val="subscript"/>
        </w:rPr>
        <w:t>2</w:t>
      </w:r>
      <w:r w:rsidRPr="00106719">
        <w:rPr>
          <w:rFonts w:ascii="Verdana" w:hAnsi="Verdana"/>
          <w:sz w:val="22"/>
          <w:szCs w:val="22"/>
        </w:rPr>
        <w:t>O</w:t>
      </w:r>
    </w:p>
    <w:p w:rsidR="00106719" w:rsidRPr="00106719" w:rsidRDefault="00106719" w:rsidP="00106719">
      <w:pPr>
        <w:spacing w:line="288" w:lineRule="auto"/>
        <w:rPr>
          <w:rFonts w:ascii="Verdana" w:hAnsi="Verdana"/>
          <w:sz w:val="22"/>
          <w:szCs w:val="22"/>
        </w:rPr>
      </w:pPr>
    </w:p>
    <w:p w:rsidR="00C84895" w:rsidRPr="000D56E6" w:rsidRDefault="00106719" w:rsidP="000D56E6">
      <w:pPr>
        <w:rPr>
          <w:rFonts w:ascii="Verdana" w:hAnsi="Verdana"/>
          <w:sz w:val="22"/>
          <w:szCs w:val="22"/>
        </w:rPr>
      </w:pPr>
      <w:r w:rsidRPr="000D56E6">
        <w:rPr>
          <w:rFonts w:ascii="Verdana" w:hAnsi="Verdana"/>
          <w:sz w:val="22"/>
          <w:szCs w:val="22"/>
        </w:rPr>
        <w:t>It can be seen that manganese in oxidation state +7 has been reduced and so MnO</w:t>
      </w:r>
      <w:r w:rsidRPr="000D56E6">
        <w:rPr>
          <w:rFonts w:ascii="Verdana" w:hAnsi="Verdana"/>
          <w:sz w:val="22"/>
          <w:szCs w:val="22"/>
          <w:vertAlign w:val="subscript"/>
        </w:rPr>
        <w:t>4</w:t>
      </w:r>
      <w:r w:rsidRPr="000D56E6">
        <w:rPr>
          <w:rFonts w:ascii="Verdana" w:hAnsi="Verdana"/>
          <w:sz w:val="22"/>
          <w:szCs w:val="22"/>
          <w:vertAlign w:val="superscript"/>
        </w:rPr>
        <w:t>–</w:t>
      </w:r>
      <w:r w:rsidRPr="000D56E6">
        <w:rPr>
          <w:rFonts w:ascii="Verdana" w:hAnsi="Verdana"/>
          <w:sz w:val="22"/>
          <w:szCs w:val="22"/>
        </w:rPr>
        <w:t xml:space="preserve"> is acting as an oxidising agent when it reacts in such a manner.  It is generally true that compounds containing metals in high oxidation states tend to be oxidising agents whereas compounds with metals in low oxidation states are often reducing agents.</w:t>
      </w:r>
    </w:p>
    <w:p w:rsidR="00C84895" w:rsidRDefault="00C84895" w:rsidP="0086663A">
      <w:pPr>
        <w:spacing w:line="288" w:lineRule="auto"/>
        <w:rPr>
          <w:rFonts w:ascii="Verdana" w:hAnsi="Verdana"/>
          <w:b/>
        </w:rPr>
      </w:pPr>
    </w:p>
    <w:p w:rsidR="00D01821" w:rsidRPr="00D01821" w:rsidRDefault="00D01821" w:rsidP="00D01821">
      <w:pPr>
        <w:spacing w:line="288" w:lineRule="auto"/>
        <w:rPr>
          <w:rFonts w:ascii="Verdana" w:hAnsi="Verdana"/>
          <w:b/>
          <w:sz w:val="22"/>
          <w:szCs w:val="22"/>
        </w:rPr>
      </w:pPr>
      <w:r w:rsidRPr="00D01821">
        <w:rPr>
          <w:rFonts w:ascii="Verdana" w:hAnsi="Verdana"/>
          <w:b/>
          <w:sz w:val="22"/>
          <w:szCs w:val="22"/>
        </w:rPr>
        <w:t>Questions</w:t>
      </w:r>
    </w:p>
    <w:p w:rsidR="00D01821" w:rsidRPr="00D01821" w:rsidRDefault="00D01821" w:rsidP="00D01821">
      <w:pPr>
        <w:spacing w:line="288" w:lineRule="auto"/>
        <w:rPr>
          <w:rFonts w:ascii="Verdana" w:hAnsi="Verdana"/>
          <w:b/>
        </w:rPr>
      </w:pPr>
    </w:p>
    <w:p w:rsidR="00D01821" w:rsidRPr="000D56E6" w:rsidRDefault="00714C4A" w:rsidP="000D56E6">
      <w:pPr>
        <w:rPr>
          <w:rFonts w:ascii="Verdana" w:hAnsi="Verdana"/>
          <w:sz w:val="22"/>
          <w:szCs w:val="22"/>
        </w:rPr>
      </w:pPr>
      <w:r w:rsidRPr="000D56E6">
        <w:rPr>
          <w:rFonts w:ascii="Verdana" w:hAnsi="Verdana"/>
          <w:sz w:val="22"/>
          <w:szCs w:val="22"/>
        </w:rPr>
        <w:t xml:space="preserve">1. </w:t>
      </w:r>
      <w:r w:rsidR="004C1EE6">
        <w:rPr>
          <w:rFonts w:ascii="Verdana" w:hAnsi="Verdana"/>
          <w:sz w:val="22"/>
          <w:szCs w:val="22"/>
        </w:rPr>
        <w:t>Write an ion-</w:t>
      </w:r>
      <w:r w:rsidR="00D01821" w:rsidRPr="000D56E6">
        <w:rPr>
          <w:rFonts w:ascii="Verdana" w:hAnsi="Verdana"/>
          <w:sz w:val="22"/>
          <w:szCs w:val="22"/>
        </w:rPr>
        <w:t>electron equation for Fe</w:t>
      </w:r>
      <w:r w:rsidR="00D01821" w:rsidRPr="000D56E6">
        <w:rPr>
          <w:rFonts w:ascii="Verdana" w:hAnsi="Verdana"/>
          <w:sz w:val="22"/>
          <w:szCs w:val="22"/>
          <w:vertAlign w:val="superscript"/>
        </w:rPr>
        <w:t>2+</w:t>
      </w:r>
      <w:r w:rsidR="00D01821" w:rsidRPr="000D56E6">
        <w:rPr>
          <w:rFonts w:ascii="Verdana" w:hAnsi="Verdana"/>
          <w:sz w:val="22"/>
          <w:szCs w:val="22"/>
        </w:rPr>
        <w:t xml:space="preserve"> acting as: </w:t>
      </w:r>
      <w:r w:rsidRPr="000D56E6">
        <w:rPr>
          <w:rFonts w:ascii="Verdana" w:hAnsi="Verdana"/>
          <w:sz w:val="22"/>
          <w:szCs w:val="22"/>
        </w:rPr>
        <w:t xml:space="preserve"> </w:t>
      </w:r>
      <w:r w:rsidR="00D01821" w:rsidRPr="000D56E6">
        <w:rPr>
          <w:rFonts w:ascii="Verdana" w:hAnsi="Verdana"/>
          <w:sz w:val="22"/>
          <w:szCs w:val="22"/>
        </w:rPr>
        <w:t>(i) an oxidising agent</w:t>
      </w:r>
      <w:r w:rsidR="00D01821" w:rsidRPr="000D56E6">
        <w:rPr>
          <w:rFonts w:ascii="Verdana" w:hAnsi="Verdana"/>
          <w:sz w:val="22"/>
          <w:szCs w:val="22"/>
        </w:rPr>
        <w:tab/>
      </w:r>
    </w:p>
    <w:p w:rsidR="00D01821" w:rsidRPr="000D56E6" w:rsidRDefault="00D01821" w:rsidP="000D56E6">
      <w:pPr>
        <w:rPr>
          <w:rFonts w:ascii="Verdana" w:hAnsi="Verdana"/>
          <w:sz w:val="22"/>
          <w:szCs w:val="22"/>
        </w:rPr>
      </w:pPr>
      <w:r w:rsidRPr="000D56E6">
        <w:rPr>
          <w:rFonts w:ascii="Verdana" w:hAnsi="Verdana"/>
          <w:sz w:val="22"/>
          <w:szCs w:val="22"/>
        </w:rPr>
        <w:t>(ii) a reducing agent.</w:t>
      </w:r>
    </w:p>
    <w:p w:rsidR="00D01821" w:rsidRPr="000D56E6" w:rsidRDefault="00D01821" w:rsidP="000D56E6">
      <w:pPr>
        <w:rPr>
          <w:rFonts w:ascii="Verdana" w:hAnsi="Verdana"/>
          <w:sz w:val="22"/>
          <w:szCs w:val="22"/>
        </w:rPr>
      </w:pPr>
    </w:p>
    <w:p w:rsidR="00D01821" w:rsidRPr="000D56E6" w:rsidRDefault="00714C4A" w:rsidP="000D56E6">
      <w:pPr>
        <w:rPr>
          <w:rFonts w:ascii="Verdana" w:hAnsi="Verdana"/>
          <w:sz w:val="22"/>
          <w:szCs w:val="22"/>
        </w:rPr>
      </w:pPr>
      <w:r w:rsidRPr="000D56E6">
        <w:rPr>
          <w:rFonts w:ascii="Verdana" w:hAnsi="Verdana"/>
          <w:sz w:val="22"/>
          <w:szCs w:val="22"/>
        </w:rPr>
        <w:t xml:space="preserve">2. </w:t>
      </w:r>
      <w:r w:rsidR="00D01821" w:rsidRPr="000D56E6">
        <w:rPr>
          <w:rFonts w:ascii="Verdana" w:hAnsi="Verdana"/>
          <w:sz w:val="22"/>
          <w:szCs w:val="22"/>
        </w:rPr>
        <w:t>Work out the oxidation number of Cr in Cr</w:t>
      </w:r>
      <w:r w:rsidR="00D01821" w:rsidRPr="000D56E6">
        <w:rPr>
          <w:rFonts w:ascii="Verdana" w:hAnsi="Verdana"/>
          <w:sz w:val="22"/>
          <w:szCs w:val="22"/>
          <w:vertAlign w:val="subscript"/>
        </w:rPr>
        <w:t>2</w:t>
      </w:r>
      <w:r w:rsidR="00D01821" w:rsidRPr="000D56E6">
        <w:rPr>
          <w:rFonts w:ascii="Verdana" w:hAnsi="Verdana"/>
          <w:sz w:val="22"/>
          <w:szCs w:val="22"/>
        </w:rPr>
        <w:t>O</w:t>
      </w:r>
      <w:r w:rsidR="00D01821" w:rsidRPr="000D56E6">
        <w:rPr>
          <w:rFonts w:ascii="Verdana" w:hAnsi="Verdana"/>
          <w:sz w:val="22"/>
          <w:szCs w:val="22"/>
          <w:vertAlign w:val="subscript"/>
        </w:rPr>
        <w:t>7</w:t>
      </w:r>
      <w:r w:rsidR="00D01821" w:rsidRPr="000D56E6">
        <w:rPr>
          <w:rFonts w:ascii="Verdana" w:hAnsi="Verdana"/>
          <w:sz w:val="22"/>
          <w:szCs w:val="22"/>
          <w:vertAlign w:val="superscript"/>
        </w:rPr>
        <w:t>2–</w:t>
      </w:r>
      <w:r w:rsidR="00D01821" w:rsidRPr="000D56E6">
        <w:rPr>
          <w:rFonts w:ascii="Verdana" w:hAnsi="Verdana"/>
          <w:sz w:val="22"/>
          <w:szCs w:val="22"/>
        </w:rPr>
        <w:t xml:space="preserve"> and decide whether the conversion of Cr</w:t>
      </w:r>
      <w:r w:rsidR="00D01821" w:rsidRPr="000D56E6">
        <w:rPr>
          <w:rFonts w:ascii="Verdana" w:hAnsi="Verdana"/>
          <w:sz w:val="22"/>
          <w:szCs w:val="22"/>
          <w:vertAlign w:val="subscript"/>
        </w:rPr>
        <w:t>2</w:t>
      </w:r>
      <w:r w:rsidR="00D01821" w:rsidRPr="000D56E6">
        <w:rPr>
          <w:rFonts w:ascii="Verdana" w:hAnsi="Verdana"/>
          <w:sz w:val="22"/>
          <w:szCs w:val="22"/>
        </w:rPr>
        <w:t>O</w:t>
      </w:r>
      <w:r w:rsidR="00D01821" w:rsidRPr="000D56E6">
        <w:rPr>
          <w:rFonts w:ascii="Verdana" w:hAnsi="Verdana"/>
          <w:sz w:val="22"/>
          <w:szCs w:val="22"/>
          <w:vertAlign w:val="subscript"/>
        </w:rPr>
        <w:t>7</w:t>
      </w:r>
      <w:r w:rsidR="00D01821" w:rsidRPr="000D56E6">
        <w:rPr>
          <w:rFonts w:ascii="Verdana" w:hAnsi="Verdana"/>
          <w:sz w:val="22"/>
          <w:szCs w:val="22"/>
          <w:vertAlign w:val="superscript"/>
        </w:rPr>
        <w:t>2–</w:t>
      </w:r>
      <w:r w:rsidR="00D01821" w:rsidRPr="000D56E6">
        <w:rPr>
          <w:rFonts w:ascii="Verdana" w:hAnsi="Verdana"/>
          <w:sz w:val="22"/>
          <w:szCs w:val="22"/>
        </w:rPr>
        <w:t xml:space="preserve"> to Cr</w:t>
      </w:r>
      <w:r w:rsidR="00D01821" w:rsidRPr="000D56E6">
        <w:rPr>
          <w:rFonts w:ascii="Verdana" w:hAnsi="Verdana"/>
          <w:sz w:val="22"/>
          <w:szCs w:val="22"/>
          <w:vertAlign w:val="superscript"/>
        </w:rPr>
        <w:t>3+</w:t>
      </w:r>
      <w:r w:rsidR="00D01821" w:rsidRPr="000D56E6">
        <w:rPr>
          <w:rFonts w:ascii="Verdana" w:hAnsi="Verdana"/>
          <w:sz w:val="22"/>
          <w:szCs w:val="22"/>
        </w:rPr>
        <w:t xml:space="preserve"> is oxidation or reduction.  Is the Cr</w:t>
      </w:r>
      <w:r w:rsidR="00D01821" w:rsidRPr="000D56E6">
        <w:rPr>
          <w:rFonts w:ascii="Verdana" w:hAnsi="Verdana"/>
          <w:sz w:val="22"/>
          <w:szCs w:val="22"/>
          <w:vertAlign w:val="subscript"/>
        </w:rPr>
        <w:t>2</w:t>
      </w:r>
      <w:r w:rsidR="00D01821" w:rsidRPr="000D56E6">
        <w:rPr>
          <w:rFonts w:ascii="Verdana" w:hAnsi="Verdana"/>
          <w:sz w:val="22"/>
          <w:szCs w:val="22"/>
        </w:rPr>
        <w:t>O</w:t>
      </w:r>
      <w:r w:rsidR="00D01821" w:rsidRPr="000D56E6">
        <w:rPr>
          <w:rFonts w:ascii="Verdana" w:hAnsi="Verdana"/>
          <w:sz w:val="22"/>
          <w:szCs w:val="22"/>
          <w:vertAlign w:val="subscript"/>
        </w:rPr>
        <w:t>7</w:t>
      </w:r>
      <w:r w:rsidR="00D01821" w:rsidRPr="000D56E6">
        <w:rPr>
          <w:rFonts w:ascii="Verdana" w:hAnsi="Verdana"/>
          <w:sz w:val="22"/>
          <w:szCs w:val="22"/>
          <w:vertAlign w:val="superscript"/>
        </w:rPr>
        <w:t>2–</w:t>
      </w:r>
      <w:r w:rsidR="00D01821" w:rsidRPr="000D56E6">
        <w:rPr>
          <w:rFonts w:ascii="Verdana" w:hAnsi="Verdana"/>
          <w:sz w:val="22"/>
          <w:szCs w:val="22"/>
        </w:rPr>
        <w:t xml:space="preserve"> acting as an oxidising agent or a reducing agent in this reaction?  Confirm your answer by writing the appropriate ion–electron equation.</w:t>
      </w:r>
    </w:p>
    <w:p w:rsidR="00D01821" w:rsidRPr="000D56E6" w:rsidRDefault="00D01821" w:rsidP="000D56E6">
      <w:pPr>
        <w:rPr>
          <w:rFonts w:ascii="Verdana" w:hAnsi="Verdana"/>
          <w:sz w:val="22"/>
          <w:szCs w:val="22"/>
        </w:rPr>
      </w:pPr>
    </w:p>
    <w:p w:rsidR="00D01821" w:rsidRPr="000D56E6" w:rsidRDefault="00D01821" w:rsidP="000D56E6">
      <w:pPr>
        <w:rPr>
          <w:rFonts w:ascii="Verdana" w:hAnsi="Verdana"/>
          <w:sz w:val="22"/>
          <w:szCs w:val="22"/>
        </w:rPr>
      </w:pPr>
      <w:r w:rsidRPr="000D56E6">
        <w:rPr>
          <w:rFonts w:ascii="Verdana" w:hAnsi="Verdana"/>
          <w:sz w:val="22"/>
          <w:szCs w:val="22"/>
        </w:rPr>
        <w:t>3.</w:t>
      </w:r>
      <w:r w:rsidR="00714C4A" w:rsidRPr="000D56E6">
        <w:rPr>
          <w:rFonts w:ascii="Verdana" w:hAnsi="Verdana"/>
          <w:sz w:val="22"/>
          <w:szCs w:val="22"/>
        </w:rPr>
        <w:t xml:space="preserve"> </w:t>
      </w:r>
      <w:r w:rsidRPr="000D56E6">
        <w:rPr>
          <w:rFonts w:ascii="Verdana" w:hAnsi="Verdana"/>
          <w:sz w:val="22"/>
          <w:szCs w:val="22"/>
        </w:rPr>
        <w:t>Work out the oxidation number of chromium in Cr</w:t>
      </w:r>
      <w:r w:rsidRPr="000D56E6">
        <w:rPr>
          <w:rFonts w:ascii="Verdana" w:hAnsi="Verdana"/>
          <w:sz w:val="22"/>
          <w:szCs w:val="22"/>
          <w:vertAlign w:val="subscript"/>
        </w:rPr>
        <w:t>2</w:t>
      </w:r>
      <w:r w:rsidRPr="000D56E6">
        <w:rPr>
          <w:rFonts w:ascii="Verdana" w:hAnsi="Verdana"/>
          <w:sz w:val="22"/>
          <w:szCs w:val="22"/>
        </w:rPr>
        <w:t>O</w:t>
      </w:r>
      <w:r w:rsidRPr="000D56E6">
        <w:rPr>
          <w:rFonts w:ascii="Verdana" w:hAnsi="Verdana"/>
          <w:sz w:val="22"/>
          <w:szCs w:val="22"/>
          <w:vertAlign w:val="subscript"/>
        </w:rPr>
        <w:t>7</w:t>
      </w:r>
      <w:r w:rsidRPr="000D56E6">
        <w:rPr>
          <w:rFonts w:ascii="Verdana" w:hAnsi="Verdana"/>
          <w:sz w:val="22"/>
          <w:szCs w:val="22"/>
          <w:vertAlign w:val="superscript"/>
        </w:rPr>
        <w:t>2</w:t>
      </w:r>
      <w:r w:rsidR="000D6234">
        <w:rPr>
          <w:rFonts w:ascii="Verdana" w:hAnsi="Verdana"/>
          <w:sz w:val="22"/>
          <w:szCs w:val="22"/>
          <w:vertAlign w:val="superscript"/>
        </w:rPr>
        <w:t>-</w:t>
      </w:r>
      <w:r w:rsidRPr="000D56E6">
        <w:rPr>
          <w:rFonts w:ascii="Verdana" w:hAnsi="Verdana"/>
          <w:sz w:val="22"/>
          <w:szCs w:val="22"/>
        </w:rPr>
        <w:t xml:space="preserve"> and in CrO</w:t>
      </w:r>
      <w:r w:rsidRPr="000D56E6">
        <w:rPr>
          <w:rFonts w:ascii="Verdana" w:hAnsi="Verdana"/>
          <w:sz w:val="22"/>
          <w:szCs w:val="22"/>
          <w:vertAlign w:val="subscript"/>
        </w:rPr>
        <w:t>4</w:t>
      </w:r>
      <w:r w:rsidRPr="000D56E6">
        <w:rPr>
          <w:rFonts w:ascii="Verdana" w:hAnsi="Verdana"/>
          <w:sz w:val="22"/>
          <w:szCs w:val="22"/>
          <w:vertAlign w:val="superscript"/>
        </w:rPr>
        <w:t>2–</w:t>
      </w:r>
      <w:r w:rsidRPr="000D56E6">
        <w:rPr>
          <w:rFonts w:ascii="Verdana" w:hAnsi="Verdana"/>
          <w:sz w:val="22"/>
          <w:szCs w:val="22"/>
        </w:rPr>
        <w:t xml:space="preserve"> and decide whether the conversion of Cr</w:t>
      </w:r>
      <w:r w:rsidRPr="000D56E6">
        <w:rPr>
          <w:rFonts w:ascii="Verdana" w:hAnsi="Verdana"/>
          <w:sz w:val="22"/>
          <w:szCs w:val="22"/>
          <w:vertAlign w:val="subscript"/>
        </w:rPr>
        <w:t>2</w:t>
      </w:r>
      <w:r w:rsidRPr="000D56E6">
        <w:rPr>
          <w:rFonts w:ascii="Verdana" w:hAnsi="Verdana"/>
          <w:sz w:val="22"/>
          <w:szCs w:val="22"/>
        </w:rPr>
        <w:t>O</w:t>
      </w:r>
      <w:r w:rsidRPr="000D56E6">
        <w:rPr>
          <w:rFonts w:ascii="Verdana" w:hAnsi="Verdana"/>
          <w:sz w:val="22"/>
          <w:szCs w:val="22"/>
          <w:vertAlign w:val="subscript"/>
        </w:rPr>
        <w:t>7</w:t>
      </w:r>
      <w:r w:rsidRPr="000D56E6">
        <w:rPr>
          <w:rFonts w:ascii="Verdana" w:hAnsi="Verdana"/>
          <w:sz w:val="22"/>
          <w:szCs w:val="22"/>
          <w:vertAlign w:val="superscript"/>
        </w:rPr>
        <w:t>2–</w:t>
      </w:r>
      <w:r w:rsidRPr="000D56E6">
        <w:rPr>
          <w:rFonts w:ascii="Verdana" w:hAnsi="Verdana"/>
          <w:sz w:val="22"/>
          <w:szCs w:val="22"/>
        </w:rPr>
        <w:t xml:space="preserve"> to CrO</w:t>
      </w:r>
      <w:r w:rsidRPr="000D56E6">
        <w:rPr>
          <w:rFonts w:ascii="Verdana" w:hAnsi="Verdana"/>
          <w:sz w:val="22"/>
          <w:szCs w:val="22"/>
          <w:vertAlign w:val="subscript"/>
        </w:rPr>
        <w:t>4</w:t>
      </w:r>
      <w:r w:rsidRPr="000D56E6">
        <w:rPr>
          <w:rFonts w:ascii="Verdana" w:hAnsi="Verdana"/>
          <w:sz w:val="22"/>
          <w:szCs w:val="22"/>
          <w:vertAlign w:val="superscript"/>
        </w:rPr>
        <w:t>2–</w:t>
      </w:r>
      <w:r w:rsidRPr="000D56E6">
        <w:rPr>
          <w:rFonts w:ascii="Verdana" w:hAnsi="Verdana"/>
          <w:sz w:val="22"/>
          <w:szCs w:val="22"/>
        </w:rPr>
        <w:t xml:space="preserve"> is oxidation or reduction.</w:t>
      </w:r>
    </w:p>
    <w:p w:rsidR="00714C4A" w:rsidRPr="000D56E6" w:rsidRDefault="00714C4A" w:rsidP="000D56E6">
      <w:pPr>
        <w:rPr>
          <w:rFonts w:ascii="Verdana" w:hAnsi="Verdana"/>
          <w:sz w:val="22"/>
          <w:szCs w:val="22"/>
        </w:rPr>
      </w:pPr>
    </w:p>
    <w:p w:rsidR="00C84895" w:rsidRPr="000D56E6" w:rsidRDefault="00714C4A" w:rsidP="000D56E6">
      <w:pPr>
        <w:rPr>
          <w:rFonts w:ascii="Verdana" w:hAnsi="Verdana"/>
          <w:sz w:val="22"/>
          <w:szCs w:val="22"/>
        </w:rPr>
      </w:pPr>
      <w:r w:rsidRPr="000D56E6">
        <w:rPr>
          <w:rFonts w:ascii="Verdana" w:hAnsi="Verdana"/>
          <w:sz w:val="22"/>
          <w:szCs w:val="22"/>
        </w:rPr>
        <w:t>4</w:t>
      </w:r>
      <w:r w:rsidR="00BA1F25" w:rsidRPr="000D56E6">
        <w:rPr>
          <w:rFonts w:ascii="Verdana" w:hAnsi="Verdana"/>
          <w:sz w:val="22"/>
          <w:szCs w:val="22"/>
        </w:rPr>
        <w:t>.</w:t>
      </w:r>
      <w:r w:rsidRPr="000D56E6">
        <w:rPr>
          <w:rFonts w:ascii="Verdana" w:hAnsi="Verdana"/>
          <w:sz w:val="22"/>
          <w:szCs w:val="22"/>
        </w:rPr>
        <w:t xml:space="preserve"> </w:t>
      </w:r>
      <w:r w:rsidR="00D01821" w:rsidRPr="000D56E6">
        <w:rPr>
          <w:rFonts w:ascii="Verdana" w:hAnsi="Verdana"/>
          <w:sz w:val="22"/>
          <w:szCs w:val="22"/>
        </w:rPr>
        <w:t>The most common oxidation states of iron are +2 and +3.  Using orbital box notation, draw out their respective electronic configurations and suggest which of the two ions is the more stable.</w:t>
      </w:r>
    </w:p>
    <w:p w:rsidR="00C84895" w:rsidRPr="00D01821" w:rsidRDefault="00C84895" w:rsidP="0086663A">
      <w:pPr>
        <w:spacing w:line="288" w:lineRule="auto"/>
        <w:rPr>
          <w:rFonts w:ascii="Verdana" w:hAnsi="Verdana"/>
          <w:sz w:val="22"/>
          <w:szCs w:val="22"/>
        </w:rPr>
      </w:pPr>
    </w:p>
    <w:p w:rsidR="00BA1F25" w:rsidRPr="000D56E6" w:rsidRDefault="00BA1F25" w:rsidP="000D56E6">
      <w:pPr>
        <w:rPr>
          <w:rFonts w:ascii="Verdana" w:hAnsi="Verdana"/>
          <w:sz w:val="22"/>
          <w:szCs w:val="22"/>
        </w:rPr>
      </w:pPr>
      <w:r w:rsidRPr="000D56E6">
        <w:rPr>
          <w:rFonts w:ascii="Verdana" w:hAnsi="Verdana"/>
          <w:sz w:val="22"/>
          <w:szCs w:val="22"/>
        </w:rPr>
        <w:t xml:space="preserve">Transition metals exhibit variable oxidation states of differing stability.  A common oxidation state of most of these elements is +2 when the atom has lost its 4s electrons.  </w:t>
      </w:r>
    </w:p>
    <w:p w:rsidR="00BA1F25" w:rsidRPr="000D56E6" w:rsidRDefault="00BA1F25" w:rsidP="000D56E6">
      <w:pPr>
        <w:rPr>
          <w:rFonts w:ascii="Verdana" w:hAnsi="Verdana"/>
          <w:sz w:val="22"/>
          <w:szCs w:val="22"/>
        </w:rPr>
      </w:pPr>
    </w:p>
    <w:p w:rsidR="00BA1F25" w:rsidRPr="000D56E6" w:rsidRDefault="00BA1F25" w:rsidP="000D56E6">
      <w:pPr>
        <w:rPr>
          <w:rFonts w:ascii="Verdana" w:hAnsi="Verdana"/>
          <w:sz w:val="22"/>
          <w:szCs w:val="22"/>
        </w:rPr>
      </w:pPr>
      <w:r w:rsidRPr="000D56E6">
        <w:rPr>
          <w:rFonts w:ascii="Verdana" w:hAnsi="Verdana"/>
          <w:sz w:val="22"/>
          <w:szCs w:val="22"/>
        </w:rPr>
        <w:lastRenderedPageBreak/>
        <w:t>However, because the 3d subshells have energy levels very close to that of the 4s subshell, it is fairly easy for the 3d electrons to be also lost to form other oxidation states.  The different ions in different oxidation states have different stabilities, as in the case of Fe</w:t>
      </w:r>
      <w:r w:rsidRPr="000D56E6">
        <w:rPr>
          <w:rFonts w:ascii="Verdana" w:hAnsi="Verdana"/>
          <w:sz w:val="22"/>
          <w:szCs w:val="22"/>
          <w:vertAlign w:val="superscript"/>
        </w:rPr>
        <w:t>2+</w:t>
      </w:r>
      <w:r w:rsidRPr="000D56E6">
        <w:rPr>
          <w:rFonts w:ascii="Verdana" w:hAnsi="Verdana"/>
          <w:sz w:val="22"/>
          <w:szCs w:val="22"/>
        </w:rPr>
        <w:t xml:space="preserve"> and Fe</w:t>
      </w:r>
      <w:r w:rsidRPr="000D56E6">
        <w:rPr>
          <w:rFonts w:ascii="Verdana" w:hAnsi="Verdana"/>
          <w:sz w:val="22"/>
          <w:szCs w:val="22"/>
          <w:vertAlign w:val="superscript"/>
        </w:rPr>
        <w:t>3+</w:t>
      </w:r>
      <w:r w:rsidRPr="000D56E6">
        <w:rPr>
          <w:rFonts w:ascii="Verdana" w:hAnsi="Verdana"/>
          <w:sz w:val="22"/>
          <w:szCs w:val="22"/>
        </w:rPr>
        <w:t>.</w:t>
      </w:r>
    </w:p>
    <w:p w:rsidR="00BA1F25" w:rsidRPr="000D56E6" w:rsidRDefault="00BA1F25" w:rsidP="000D56E6">
      <w:pPr>
        <w:rPr>
          <w:rFonts w:ascii="Verdana" w:hAnsi="Verdana"/>
          <w:sz w:val="22"/>
          <w:szCs w:val="22"/>
        </w:rPr>
      </w:pPr>
    </w:p>
    <w:p w:rsidR="00C84895" w:rsidRPr="000D56E6" w:rsidRDefault="00BA1F25" w:rsidP="000D56E6">
      <w:pPr>
        <w:rPr>
          <w:rFonts w:ascii="Verdana" w:hAnsi="Verdana"/>
          <w:sz w:val="22"/>
          <w:szCs w:val="22"/>
        </w:rPr>
      </w:pPr>
      <w:r w:rsidRPr="000D56E6">
        <w:rPr>
          <w:rFonts w:ascii="Verdana" w:hAnsi="Verdana"/>
          <w:sz w:val="22"/>
          <w:szCs w:val="22"/>
        </w:rPr>
        <w:t>Changing from one oxidation state to another is an important aspect of transition metal chemistry, often characterised by a distinct colour change, as shown in Table 13.</w:t>
      </w:r>
    </w:p>
    <w:p w:rsidR="00C84895" w:rsidRDefault="00C84895" w:rsidP="0086663A">
      <w:pPr>
        <w:spacing w:line="288" w:lineRule="auto"/>
        <w:rPr>
          <w:rFonts w:ascii="Verdana" w:hAnsi="Verdana"/>
          <w:b/>
        </w:rPr>
      </w:pPr>
    </w:p>
    <w:p w:rsidR="00BA1F25" w:rsidRDefault="00BA1F25" w:rsidP="00BA1F25">
      <w:pPr>
        <w:spacing w:line="288" w:lineRule="auto"/>
        <w:jc w:val="center"/>
        <w:rPr>
          <w:rFonts w:ascii="Verdana" w:hAnsi="Verdana"/>
          <w:b/>
        </w:rPr>
      </w:pPr>
      <w:r>
        <w:rPr>
          <w:rFonts w:ascii="Verdana" w:hAnsi="Verdana"/>
          <w:b/>
        </w:rPr>
        <w:t>Table 13</w:t>
      </w:r>
    </w:p>
    <w:p w:rsidR="00F4497A" w:rsidRPr="00F4497A" w:rsidRDefault="00F4497A" w:rsidP="00F4497A">
      <w:pPr>
        <w:spacing w:line="288" w:lineRule="auto"/>
        <w:jc w:val="center"/>
        <w:rPr>
          <w:rFonts w:ascii="Verdana" w:hAnsi="Verdana"/>
          <w:sz w:val="22"/>
          <w:szCs w:val="22"/>
        </w:rPr>
      </w:pPr>
    </w:p>
    <w:tbl>
      <w:tblPr>
        <w:tblStyle w:val="TableGrid"/>
        <w:tblW w:w="0" w:type="auto"/>
        <w:tblLook w:val="04A0" w:firstRow="1" w:lastRow="0" w:firstColumn="1" w:lastColumn="0" w:noHBand="0" w:noVBand="1"/>
      </w:tblPr>
      <w:tblGrid>
        <w:gridCol w:w="1951"/>
        <w:gridCol w:w="4619"/>
        <w:gridCol w:w="3285"/>
      </w:tblGrid>
      <w:tr w:rsidR="00F4497A" w:rsidRPr="00F4497A" w:rsidTr="00F4497A">
        <w:tc>
          <w:tcPr>
            <w:tcW w:w="1951" w:type="dxa"/>
          </w:tcPr>
          <w:p w:rsidR="00F4497A" w:rsidRPr="00F4497A" w:rsidRDefault="00F4497A" w:rsidP="00F749A4">
            <w:pPr>
              <w:spacing w:before="60" w:after="60" w:line="288" w:lineRule="auto"/>
              <w:jc w:val="center"/>
              <w:rPr>
                <w:rFonts w:ascii="Verdana" w:hAnsi="Verdana"/>
                <w:b/>
                <w:sz w:val="22"/>
                <w:szCs w:val="22"/>
              </w:rPr>
            </w:pPr>
            <w:r w:rsidRPr="00F4497A">
              <w:rPr>
                <w:rFonts w:ascii="Verdana" w:hAnsi="Verdana"/>
                <w:b/>
                <w:sz w:val="22"/>
                <w:szCs w:val="22"/>
              </w:rPr>
              <w:t>Ion</w:t>
            </w:r>
          </w:p>
        </w:tc>
        <w:tc>
          <w:tcPr>
            <w:tcW w:w="4619" w:type="dxa"/>
          </w:tcPr>
          <w:p w:rsidR="00F4497A" w:rsidRPr="00F4497A" w:rsidRDefault="00F4497A" w:rsidP="00F749A4">
            <w:pPr>
              <w:spacing w:before="60" w:after="60" w:line="288" w:lineRule="auto"/>
              <w:jc w:val="center"/>
              <w:rPr>
                <w:rFonts w:ascii="Verdana" w:hAnsi="Verdana"/>
                <w:b/>
                <w:sz w:val="22"/>
                <w:szCs w:val="22"/>
              </w:rPr>
            </w:pPr>
            <w:r w:rsidRPr="00F4497A">
              <w:rPr>
                <w:rFonts w:ascii="Verdana" w:hAnsi="Verdana"/>
                <w:b/>
                <w:sz w:val="22"/>
                <w:szCs w:val="22"/>
              </w:rPr>
              <w:t>Oxidation state of transition metal</w:t>
            </w:r>
          </w:p>
        </w:tc>
        <w:tc>
          <w:tcPr>
            <w:tcW w:w="3285" w:type="dxa"/>
          </w:tcPr>
          <w:p w:rsidR="00F4497A" w:rsidRPr="00F4497A" w:rsidRDefault="00F4497A" w:rsidP="00F749A4">
            <w:pPr>
              <w:spacing w:before="60" w:after="60" w:line="288" w:lineRule="auto"/>
              <w:jc w:val="center"/>
              <w:rPr>
                <w:rFonts w:ascii="Verdana" w:hAnsi="Verdana"/>
                <w:b/>
                <w:sz w:val="22"/>
                <w:szCs w:val="22"/>
              </w:rPr>
            </w:pPr>
            <w:r w:rsidRPr="00F4497A">
              <w:rPr>
                <w:rFonts w:ascii="Verdana" w:hAnsi="Verdana"/>
                <w:b/>
                <w:sz w:val="22"/>
                <w:szCs w:val="22"/>
              </w:rPr>
              <w:t>Colour</w:t>
            </w:r>
          </w:p>
        </w:tc>
      </w:tr>
      <w:tr w:rsidR="00F4497A" w:rsidRPr="00F4497A" w:rsidTr="00F4497A">
        <w:tc>
          <w:tcPr>
            <w:tcW w:w="1951" w:type="dxa"/>
          </w:tcPr>
          <w:p w:rsidR="00F4497A" w:rsidRPr="00F4497A" w:rsidRDefault="00F4497A" w:rsidP="00F749A4">
            <w:pPr>
              <w:spacing w:before="60" w:after="60" w:line="288" w:lineRule="auto"/>
              <w:jc w:val="center"/>
              <w:rPr>
                <w:rFonts w:ascii="Verdana" w:hAnsi="Verdana"/>
                <w:sz w:val="22"/>
                <w:szCs w:val="22"/>
              </w:rPr>
            </w:pPr>
            <w:r>
              <w:rPr>
                <w:rFonts w:ascii="Verdana" w:hAnsi="Verdana"/>
                <w:sz w:val="22"/>
                <w:szCs w:val="22"/>
              </w:rPr>
              <w:t>VO</w:t>
            </w:r>
            <w:r w:rsidRPr="00F4497A">
              <w:rPr>
                <w:rFonts w:ascii="Verdana" w:hAnsi="Verdana"/>
                <w:sz w:val="22"/>
                <w:szCs w:val="22"/>
                <w:vertAlign w:val="subscript"/>
              </w:rPr>
              <w:t>3</w:t>
            </w:r>
            <w:r w:rsidRPr="00F4497A">
              <w:rPr>
                <w:rFonts w:ascii="Verdana" w:hAnsi="Verdana"/>
                <w:sz w:val="22"/>
                <w:szCs w:val="22"/>
                <w:vertAlign w:val="superscript"/>
              </w:rPr>
              <w:t>-</w:t>
            </w:r>
          </w:p>
        </w:tc>
        <w:tc>
          <w:tcPr>
            <w:tcW w:w="4619"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+5</w:t>
            </w:r>
          </w:p>
        </w:tc>
        <w:tc>
          <w:tcPr>
            <w:tcW w:w="3285"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Yellow</w:t>
            </w:r>
          </w:p>
        </w:tc>
      </w:tr>
      <w:tr w:rsidR="00F4497A" w:rsidRPr="00F4497A" w:rsidTr="00F4497A">
        <w:tc>
          <w:tcPr>
            <w:tcW w:w="1951" w:type="dxa"/>
          </w:tcPr>
          <w:p w:rsidR="00F4497A" w:rsidRPr="00F4497A" w:rsidRDefault="00F4497A" w:rsidP="00F749A4">
            <w:pPr>
              <w:spacing w:before="60" w:after="60" w:line="288" w:lineRule="auto"/>
              <w:jc w:val="center"/>
              <w:rPr>
                <w:rFonts w:ascii="Verdana" w:hAnsi="Verdana"/>
                <w:sz w:val="22"/>
                <w:szCs w:val="22"/>
              </w:rPr>
            </w:pPr>
            <w:r>
              <w:rPr>
                <w:rFonts w:ascii="Verdana" w:hAnsi="Verdana"/>
                <w:sz w:val="22"/>
                <w:szCs w:val="22"/>
              </w:rPr>
              <w:t>VO</w:t>
            </w:r>
            <w:r w:rsidRPr="00F4497A">
              <w:rPr>
                <w:rFonts w:ascii="Verdana" w:hAnsi="Verdana"/>
                <w:sz w:val="22"/>
                <w:szCs w:val="22"/>
                <w:vertAlign w:val="superscript"/>
              </w:rPr>
              <w:t>2+</w:t>
            </w:r>
          </w:p>
        </w:tc>
        <w:tc>
          <w:tcPr>
            <w:tcW w:w="4619"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+4</w:t>
            </w:r>
          </w:p>
        </w:tc>
        <w:tc>
          <w:tcPr>
            <w:tcW w:w="3285" w:type="dxa"/>
          </w:tcPr>
          <w:p w:rsidR="001655E4" w:rsidRPr="00F4497A" w:rsidRDefault="001655E4" w:rsidP="00F749A4">
            <w:pPr>
              <w:spacing w:before="60" w:after="60" w:line="288" w:lineRule="auto"/>
              <w:jc w:val="center"/>
              <w:rPr>
                <w:rFonts w:ascii="Verdana" w:hAnsi="Verdana"/>
                <w:sz w:val="22"/>
                <w:szCs w:val="22"/>
              </w:rPr>
            </w:pPr>
            <w:r>
              <w:rPr>
                <w:rFonts w:ascii="Verdana" w:hAnsi="Verdana"/>
                <w:sz w:val="22"/>
                <w:szCs w:val="22"/>
              </w:rPr>
              <w:t>Blue</w:t>
            </w:r>
          </w:p>
        </w:tc>
      </w:tr>
      <w:tr w:rsidR="00F4497A" w:rsidRPr="00F4497A" w:rsidTr="00F4497A">
        <w:tc>
          <w:tcPr>
            <w:tcW w:w="1951" w:type="dxa"/>
          </w:tcPr>
          <w:p w:rsidR="00F4497A" w:rsidRPr="00F4497A" w:rsidRDefault="00F4497A" w:rsidP="00F749A4">
            <w:pPr>
              <w:spacing w:before="60" w:after="60" w:line="288" w:lineRule="auto"/>
              <w:jc w:val="center"/>
              <w:rPr>
                <w:rFonts w:ascii="Verdana" w:hAnsi="Verdana"/>
                <w:sz w:val="22"/>
                <w:szCs w:val="22"/>
              </w:rPr>
            </w:pPr>
            <w:r>
              <w:rPr>
                <w:rFonts w:ascii="Verdana" w:hAnsi="Verdana"/>
                <w:sz w:val="22"/>
                <w:szCs w:val="22"/>
              </w:rPr>
              <w:t>V</w:t>
            </w:r>
            <w:r w:rsidRPr="00F4497A">
              <w:rPr>
                <w:rFonts w:ascii="Verdana" w:hAnsi="Verdana"/>
                <w:sz w:val="22"/>
                <w:szCs w:val="22"/>
                <w:vertAlign w:val="superscript"/>
              </w:rPr>
              <w:t>3+</w:t>
            </w:r>
          </w:p>
        </w:tc>
        <w:tc>
          <w:tcPr>
            <w:tcW w:w="4619"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+3</w:t>
            </w:r>
          </w:p>
        </w:tc>
        <w:tc>
          <w:tcPr>
            <w:tcW w:w="3285"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Green</w:t>
            </w:r>
          </w:p>
        </w:tc>
      </w:tr>
      <w:tr w:rsidR="00F4497A" w:rsidRPr="00F4497A" w:rsidTr="00F4497A">
        <w:tc>
          <w:tcPr>
            <w:tcW w:w="1951" w:type="dxa"/>
          </w:tcPr>
          <w:p w:rsidR="00F4497A" w:rsidRPr="00F4497A" w:rsidRDefault="00F4497A" w:rsidP="00F749A4">
            <w:pPr>
              <w:spacing w:before="60" w:after="60" w:line="288" w:lineRule="auto"/>
              <w:jc w:val="center"/>
              <w:rPr>
                <w:rFonts w:ascii="Verdana" w:hAnsi="Verdana"/>
                <w:sz w:val="22"/>
                <w:szCs w:val="22"/>
              </w:rPr>
            </w:pPr>
            <w:r>
              <w:rPr>
                <w:rFonts w:ascii="Verdana" w:hAnsi="Verdana"/>
                <w:sz w:val="22"/>
                <w:szCs w:val="22"/>
              </w:rPr>
              <w:t>V</w:t>
            </w:r>
            <w:r w:rsidRPr="00F4497A">
              <w:rPr>
                <w:rFonts w:ascii="Verdana" w:hAnsi="Verdana"/>
                <w:sz w:val="22"/>
                <w:szCs w:val="22"/>
                <w:vertAlign w:val="superscript"/>
              </w:rPr>
              <w:t>2+</w:t>
            </w:r>
          </w:p>
        </w:tc>
        <w:tc>
          <w:tcPr>
            <w:tcW w:w="4619"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+2</w:t>
            </w:r>
          </w:p>
        </w:tc>
        <w:tc>
          <w:tcPr>
            <w:tcW w:w="3285" w:type="dxa"/>
          </w:tcPr>
          <w:p w:rsidR="00F4497A" w:rsidRPr="00F4497A" w:rsidRDefault="001655E4" w:rsidP="00F749A4">
            <w:pPr>
              <w:spacing w:before="60" w:after="60" w:line="288" w:lineRule="auto"/>
              <w:jc w:val="center"/>
              <w:rPr>
                <w:rFonts w:ascii="Verdana" w:hAnsi="Verdana"/>
                <w:sz w:val="22"/>
                <w:szCs w:val="22"/>
              </w:rPr>
            </w:pPr>
            <w:r>
              <w:rPr>
                <w:rFonts w:ascii="Verdana" w:hAnsi="Verdana"/>
                <w:sz w:val="22"/>
                <w:szCs w:val="22"/>
              </w:rPr>
              <w:t>Violet</w:t>
            </w:r>
          </w:p>
        </w:tc>
      </w:tr>
    </w:tbl>
    <w:p w:rsidR="00BA1F25" w:rsidRDefault="00BA1F25" w:rsidP="0086663A">
      <w:pPr>
        <w:spacing w:line="288" w:lineRule="auto"/>
        <w:rPr>
          <w:rFonts w:ascii="Verdana" w:hAnsi="Verdana"/>
          <w:sz w:val="22"/>
          <w:szCs w:val="22"/>
        </w:rPr>
      </w:pPr>
    </w:p>
    <w:p w:rsidR="00F749A4" w:rsidRDefault="00F749A4" w:rsidP="0086663A">
      <w:pPr>
        <w:spacing w:line="288" w:lineRule="auto"/>
        <w:rPr>
          <w:rFonts w:ascii="Verdana" w:hAnsi="Verdana"/>
          <w:sz w:val="22"/>
          <w:szCs w:val="22"/>
        </w:rPr>
      </w:pPr>
    </w:p>
    <w:p w:rsidR="001655E4" w:rsidRPr="00BA1F25" w:rsidRDefault="004F205C" w:rsidP="0086663A">
      <w:pPr>
        <w:spacing w:line="288" w:lineRule="auto"/>
        <w:rPr>
          <w:rFonts w:ascii="Verdana" w:hAnsi="Verdana"/>
          <w:sz w:val="22"/>
          <w:szCs w:val="22"/>
        </w:rPr>
      </w:pPr>
      <w:r w:rsidRPr="004F205C">
        <w:rPr>
          <w:rFonts w:ascii="Verdana" w:hAnsi="Verdana"/>
          <w:sz w:val="22"/>
          <w:szCs w:val="22"/>
        </w:rPr>
        <w:t xml:space="preserve">The multiplicity of different oxidation states shown by some transition metals is given in Table </w:t>
      </w:r>
      <w:r>
        <w:rPr>
          <w:rFonts w:ascii="Verdana" w:hAnsi="Verdana"/>
          <w:sz w:val="22"/>
          <w:szCs w:val="22"/>
        </w:rPr>
        <w:t>14</w:t>
      </w:r>
      <w:r w:rsidRPr="004F205C">
        <w:rPr>
          <w:rFonts w:ascii="Verdana" w:hAnsi="Verdana"/>
          <w:sz w:val="22"/>
          <w:szCs w:val="22"/>
        </w:rPr>
        <w:t>.  The most sta</w:t>
      </w:r>
      <w:r>
        <w:rPr>
          <w:rFonts w:ascii="Verdana" w:hAnsi="Verdana"/>
          <w:sz w:val="22"/>
          <w:szCs w:val="22"/>
        </w:rPr>
        <w:t>ble oxidation states are shown in bold</w:t>
      </w:r>
      <w:r w:rsidRPr="004F205C">
        <w:rPr>
          <w:rFonts w:ascii="Verdana" w:hAnsi="Verdana"/>
          <w:sz w:val="22"/>
          <w:szCs w:val="22"/>
        </w:rPr>
        <w:t>.</w:t>
      </w:r>
    </w:p>
    <w:p w:rsidR="00BA1F25" w:rsidRDefault="00BA1F25" w:rsidP="0086663A">
      <w:pPr>
        <w:spacing w:line="288" w:lineRule="auto"/>
        <w:rPr>
          <w:rFonts w:ascii="Verdana" w:hAnsi="Verdana"/>
          <w:sz w:val="22"/>
          <w:szCs w:val="22"/>
        </w:rPr>
      </w:pPr>
    </w:p>
    <w:p w:rsidR="00F749A4" w:rsidRDefault="00F749A4" w:rsidP="0086663A">
      <w:pPr>
        <w:spacing w:line="288" w:lineRule="auto"/>
        <w:rPr>
          <w:rFonts w:ascii="Verdana" w:hAnsi="Verdana"/>
          <w:sz w:val="22"/>
          <w:szCs w:val="22"/>
        </w:rPr>
      </w:pPr>
    </w:p>
    <w:p w:rsidR="00F749A4" w:rsidRDefault="00F749A4" w:rsidP="00F749A4">
      <w:pPr>
        <w:spacing w:line="288" w:lineRule="auto"/>
        <w:jc w:val="center"/>
        <w:rPr>
          <w:rFonts w:ascii="Verdana" w:hAnsi="Verdana"/>
          <w:b/>
        </w:rPr>
      </w:pPr>
      <w:r w:rsidRPr="00F749A4">
        <w:rPr>
          <w:rFonts w:ascii="Verdana" w:hAnsi="Verdana"/>
          <w:b/>
        </w:rPr>
        <w:t>Table 14</w:t>
      </w:r>
    </w:p>
    <w:p w:rsidR="00F749A4" w:rsidRPr="00F749A4" w:rsidRDefault="00F749A4" w:rsidP="00F749A4">
      <w:pPr>
        <w:spacing w:line="288" w:lineRule="auto"/>
        <w:jc w:val="center"/>
        <w:rPr>
          <w:rFonts w:ascii="Verdana" w:hAnsi="Verdana"/>
          <w:sz w:val="22"/>
          <w:szCs w:val="22"/>
        </w:rPr>
      </w:pPr>
    </w:p>
    <w:tbl>
      <w:tblPr>
        <w:tblStyle w:val="TableGrid"/>
        <w:tblW w:w="0" w:type="auto"/>
        <w:tblLook w:val="04A0" w:firstRow="1" w:lastRow="0" w:firstColumn="1" w:lastColumn="0" w:noHBand="0" w:noVBand="1"/>
      </w:tblPr>
      <w:tblGrid>
        <w:gridCol w:w="2518"/>
        <w:gridCol w:w="4052"/>
        <w:gridCol w:w="3285"/>
      </w:tblGrid>
      <w:tr w:rsidR="00F749A4" w:rsidTr="00F749A4">
        <w:tc>
          <w:tcPr>
            <w:tcW w:w="2518" w:type="dxa"/>
          </w:tcPr>
          <w:p w:rsidR="00F749A4" w:rsidRPr="00F749A4" w:rsidRDefault="00F749A4" w:rsidP="00F749A4">
            <w:pPr>
              <w:spacing w:before="60" w:after="60" w:line="288" w:lineRule="auto"/>
              <w:jc w:val="center"/>
              <w:rPr>
                <w:rFonts w:ascii="Verdana" w:hAnsi="Verdana"/>
                <w:b/>
                <w:sz w:val="22"/>
                <w:szCs w:val="22"/>
              </w:rPr>
            </w:pPr>
            <w:r w:rsidRPr="00F749A4">
              <w:rPr>
                <w:rFonts w:ascii="Verdana" w:hAnsi="Verdana"/>
                <w:b/>
                <w:sz w:val="22"/>
                <w:szCs w:val="22"/>
              </w:rPr>
              <w:t>Element</w:t>
            </w:r>
          </w:p>
        </w:tc>
        <w:tc>
          <w:tcPr>
            <w:tcW w:w="4052" w:type="dxa"/>
          </w:tcPr>
          <w:p w:rsidR="00F749A4" w:rsidRPr="00F749A4" w:rsidRDefault="00F749A4" w:rsidP="00F749A4">
            <w:pPr>
              <w:spacing w:before="60" w:after="60" w:line="288" w:lineRule="auto"/>
              <w:jc w:val="center"/>
              <w:rPr>
                <w:rFonts w:ascii="Verdana" w:hAnsi="Verdana"/>
                <w:b/>
                <w:sz w:val="22"/>
                <w:szCs w:val="22"/>
              </w:rPr>
            </w:pPr>
            <w:r w:rsidRPr="00F749A4">
              <w:rPr>
                <w:rFonts w:ascii="Verdana" w:hAnsi="Verdana"/>
                <w:b/>
                <w:sz w:val="22"/>
                <w:szCs w:val="22"/>
              </w:rPr>
              <w:t>Different oxidation states</w:t>
            </w:r>
          </w:p>
        </w:tc>
        <w:tc>
          <w:tcPr>
            <w:tcW w:w="3285" w:type="dxa"/>
          </w:tcPr>
          <w:p w:rsidR="00F749A4" w:rsidRPr="00F749A4" w:rsidRDefault="00F749A4" w:rsidP="00F749A4">
            <w:pPr>
              <w:spacing w:before="60" w:after="60" w:line="288" w:lineRule="auto"/>
              <w:jc w:val="center"/>
              <w:rPr>
                <w:rFonts w:ascii="Verdana" w:hAnsi="Verdana"/>
                <w:b/>
                <w:sz w:val="22"/>
                <w:szCs w:val="22"/>
              </w:rPr>
            </w:pPr>
            <w:r w:rsidRPr="00F749A4">
              <w:rPr>
                <w:rFonts w:ascii="Verdana" w:hAnsi="Verdana"/>
                <w:b/>
                <w:sz w:val="22"/>
                <w:szCs w:val="22"/>
              </w:rPr>
              <w:t>Examples of compounds</w:t>
            </w:r>
          </w:p>
        </w:tc>
      </w:tr>
      <w:tr w:rsidR="00F749A4" w:rsidTr="00003977">
        <w:trPr>
          <w:trHeight w:val="397"/>
        </w:trPr>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Ti</w:t>
            </w:r>
          </w:p>
        </w:tc>
        <w:tc>
          <w:tcPr>
            <w:tcW w:w="4052" w:type="dxa"/>
          </w:tcPr>
          <w:p w:rsidR="00F749A4" w:rsidRPr="0055684B" w:rsidRDefault="0055684B" w:rsidP="00F749A4">
            <w:pPr>
              <w:spacing w:before="60" w:after="60" w:line="288" w:lineRule="auto"/>
              <w:jc w:val="center"/>
              <w:rPr>
                <w:rFonts w:ascii="Verdana" w:hAnsi="Verdana"/>
                <w:b/>
                <w:sz w:val="22"/>
                <w:szCs w:val="22"/>
              </w:rPr>
            </w:pPr>
            <w:r>
              <w:rPr>
                <w:rFonts w:ascii="Verdana" w:hAnsi="Verdana"/>
                <w:sz w:val="22"/>
                <w:szCs w:val="22"/>
              </w:rPr>
              <w:t xml:space="preserve">+2, </w:t>
            </w:r>
            <w:r>
              <w:rPr>
                <w:rFonts w:ascii="Verdana" w:hAnsi="Verdana"/>
                <w:b/>
                <w:sz w:val="22"/>
                <w:szCs w:val="22"/>
              </w:rPr>
              <w:t>+3</w:t>
            </w:r>
            <w:r w:rsidRPr="0055684B">
              <w:rPr>
                <w:rFonts w:ascii="Verdana" w:hAnsi="Verdana"/>
                <w:sz w:val="22"/>
                <w:szCs w:val="22"/>
              </w:rPr>
              <w:t>,</w:t>
            </w:r>
            <w:r>
              <w:rPr>
                <w:rFonts w:ascii="Verdana" w:hAnsi="Verdana"/>
                <w:b/>
                <w:sz w:val="22"/>
                <w:szCs w:val="22"/>
              </w:rPr>
              <w:t xml:space="preserve"> +4</w:t>
            </w:r>
          </w:p>
        </w:tc>
        <w:tc>
          <w:tcPr>
            <w:tcW w:w="3285" w:type="dxa"/>
          </w:tcPr>
          <w:p w:rsidR="00F749A4" w:rsidRPr="00003977" w:rsidRDefault="00003977" w:rsidP="00003977">
            <w:pPr>
              <w:spacing w:before="60" w:after="60" w:line="288" w:lineRule="auto"/>
              <w:jc w:val="center"/>
              <w:rPr>
                <w:rFonts w:ascii="Verdana" w:hAnsi="Verdana"/>
                <w:sz w:val="22"/>
                <w:szCs w:val="22"/>
              </w:rPr>
            </w:pPr>
            <w:r w:rsidRPr="00003977">
              <w:rPr>
                <w:rFonts w:ascii="Verdana" w:hAnsi="Verdana"/>
                <w:sz w:val="22"/>
                <w:szCs w:val="22"/>
              </w:rPr>
              <w:t>Ti</w:t>
            </w:r>
            <w:r w:rsidRPr="00003977">
              <w:rPr>
                <w:rFonts w:ascii="Verdana" w:hAnsi="Verdana"/>
                <w:position w:val="-7"/>
                <w:sz w:val="22"/>
                <w:szCs w:val="22"/>
                <w:vertAlign w:val="subscript"/>
              </w:rPr>
              <w:t>2</w:t>
            </w:r>
            <w:r w:rsidRPr="00003977">
              <w:rPr>
                <w:rFonts w:ascii="Verdana" w:hAnsi="Verdana"/>
                <w:sz w:val="22"/>
                <w:szCs w:val="22"/>
              </w:rPr>
              <w:t>O</w:t>
            </w:r>
            <w:r w:rsidRPr="00003977">
              <w:rPr>
                <w:rFonts w:ascii="Verdana" w:hAnsi="Verdana"/>
                <w:position w:val="-7"/>
                <w:sz w:val="22"/>
                <w:szCs w:val="22"/>
                <w:vertAlign w:val="subscript"/>
              </w:rPr>
              <w:t>3</w:t>
            </w:r>
            <w:r w:rsidRPr="00003977">
              <w:rPr>
                <w:rFonts w:ascii="Verdana" w:hAnsi="Verdana"/>
                <w:sz w:val="22"/>
                <w:szCs w:val="22"/>
              </w:rPr>
              <w:t>, TiO</w:t>
            </w:r>
            <w:r w:rsidRPr="00003977">
              <w:rPr>
                <w:rFonts w:ascii="Verdana" w:hAnsi="Verdana"/>
                <w:position w:val="-7"/>
                <w:sz w:val="22"/>
                <w:szCs w:val="22"/>
                <w:vertAlign w:val="subscript"/>
              </w:rPr>
              <w:t>2</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V</w:t>
            </w:r>
          </w:p>
        </w:tc>
        <w:tc>
          <w:tcPr>
            <w:tcW w:w="4052" w:type="dxa"/>
          </w:tcPr>
          <w:p w:rsidR="00F749A4" w:rsidRPr="0055684B" w:rsidRDefault="0055684B" w:rsidP="0055684B">
            <w:pPr>
              <w:spacing w:before="60" w:after="60" w:line="288" w:lineRule="auto"/>
              <w:jc w:val="center"/>
              <w:rPr>
                <w:rFonts w:ascii="Verdana" w:hAnsi="Verdana"/>
                <w:sz w:val="22"/>
                <w:szCs w:val="22"/>
              </w:rPr>
            </w:pPr>
            <w:r w:rsidRPr="0055684B">
              <w:rPr>
                <w:rFonts w:ascii="Verdana" w:hAnsi="Verdana"/>
                <w:sz w:val="22"/>
                <w:szCs w:val="22"/>
              </w:rPr>
              <w:t xml:space="preserve">+1, +2, </w:t>
            </w:r>
            <w:r w:rsidRPr="0055684B">
              <w:rPr>
                <w:rFonts w:ascii="Verdana" w:hAnsi="Verdana"/>
                <w:b/>
                <w:sz w:val="22"/>
                <w:szCs w:val="22"/>
              </w:rPr>
              <w:t>+3</w:t>
            </w:r>
            <w:r w:rsidRPr="0055684B">
              <w:rPr>
                <w:rFonts w:ascii="Verdana" w:hAnsi="Verdana"/>
                <w:sz w:val="22"/>
                <w:szCs w:val="22"/>
              </w:rPr>
              <w:t>,</w:t>
            </w:r>
            <w:r w:rsidRPr="0055684B">
              <w:rPr>
                <w:rFonts w:ascii="Verdana" w:hAnsi="Verdana"/>
                <w:b/>
                <w:sz w:val="22"/>
                <w:szCs w:val="22"/>
              </w:rPr>
              <w:t xml:space="preserve"> +4</w:t>
            </w:r>
            <w:r w:rsidRPr="0055684B">
              <w:rPr>
                <w:rFonts w:ascii="Verdana" w:hAnsi="Verdana"/>
                <w:sz w:val="22"/>
                <w:szCs w:val="22"/>
              </w:rPr>
              <w:t>,</w:t>
            </w:r>
            <w:r w:rsidRPr="0055684B">
              <w:rPr>
                <w:rFonts w:ascii="Verdana" w:hAnsi="Verdana"/>
                <w:b/>
                <w:sz w:val="22"/>
                <w:szCs w:val="22"/>
              </w:rPr>
              <w:t xml:space="preserve"> +5</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VCl</w:t>
            </w:r>
            <w:r w:rsidRPr="00003977">
              <w:rPr>
                <w:rFonts w:ascii="Verdana" w:hAnsi="Verdana"/>
                <w:position w:val="-7"/>
                <w:sz w:val="22"/>
                <w:szCs w:val="22"/>
                <w:vertAlign w:val="subscript"/>
              </w:rPr>
              <w:t>3</w:t>
            </w:r>
            <w:r w:rsidRPr="00003977">
              <w:rPr>
                <w:rFonts w:ascii="Verdana" w:hAnsi="Verdana"/>
                <w:sz w:val="22"/>
                <w:szCs w:val="22"/>
              </w:rPr>
              <w:t>, V</w:t>
            </w:r>
            <w:r w:rsidRPr="00003977">
              <w:rPr>
                <w:rFonts w:ascii="Verdana" w:hAnsi="Verdana"/>
                <w:position w:val="-7"/>
                <w:sz w:val="22"/>
                <w:szCs w:val="22"/>
                <w:vertAlign w:val="subscript"/>
              </w:rPr>
              <w:t>2</w:t>
            </w:r>
            <w:r w:rsidRPr="00003977">
              <w:rPr>
                <w:rFonts w:ascii="Verdana" w:hAnsi="Verdana"/>
                <w:sz w:val="22"/>
                <w:szCs w:val="22"/>
              </w:rPr>
              <w:t>O</w:t>
            </w:r>
            <w:r w:rsidRPr="00003977">
              <w:rPr>
                <w:rFonts w:ascii="Verdana" w:hAnsi="Verdana"/>
                <w:position w:val="-7"/>
                <w:sz w:val="22"/>
                <w:szCs w:val="22"/>
                <w:vertAlign w:val="subscript"/>
              </w:rPr>
              <w:t>5</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Cr</w:t>
            </w:r>
          </w:p>
        </w:tc>
        <w:tc>
          <w:tcPr>
            <w:tcW w:w="4052" w:type="dxa"/>
          </w:tcPr>
          <w:p w:rsidR="00F749A4" w:rsidRDefault="0055684B" w:rsidP="0055684B">
            <w:pPr>
              <w:spacing w:before="60" w:after="60" w:line="288" w:lineRule="auto"/>
              <w:jc w:val="center"/>
              <w:rPr>
                <w:rFonts w:ascii="Verdana" w:hAnsi="Verdana"/>
                <w:sz w:val="22"/>
                <w:szCs w:val="22"/>
              </w:rPr>
            </w:pPr>
            <w:r w:rsidRPr="0055684B">
              <w:rPr>
                <w:rFonts w:ascii="Verdana" w:hAnsi="Verdana"/>
                <w:sz w:val="22"/>
                <w:szCs w:val="22"/>
              </w:rPr>
              <w:t xml:space="preserve">+1, +2, </w:t>
            </w:r>
            <w:r w:rsidRPr="0055684B">
              <w:rPr>
                <w:rFonts w:ascii="Verdana" w:hAnsi="Verdana"/>
                <w:b/>
                <w:sz w:val="22"/>
                <w:szCs w:val="22"/>
              </w:rPr>
              <w:t>+3</w:t>
            </w:r>
            <w:r w:rsidRPr="0055684B">
              <w:rPr>
                <w:rFonts w:ascii="Verdana" w:hAnsi="Verdana"/>
                <w:sz w:val="22"/>
                <w:szCs w:val="22"/>
              </w:rPr>
              <w:t>, +4, +5</w:t>
            </w:r>
            <w:r>
              <w:rPr>
                <w:rFonts w:ascii="Verdana" w:hAnsi="Verdana"/>
                <w:sz w:val="22"/>
                <w:szCs w:val="22"/>
              </w:rPr>
              <w:t xml:space="preserve">, </w:t>
            </w:r>
            <w:r w:rsidRPr="0055684B">
              <w:rPr>
                <w:rFonts w:ascii="Verdana" w:hAnsi="Verdana"/>
                <w:b/>
                <w:sz w:val="22"/>
                <w:szCs w:val="22"/>
              </w:rPr>
              <w:t>+6</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Cr</w:t>
            </w:r>
            <w:r w:rsidRPr="00003977">
              <w:rPr>
                <w:rFonts w:ascii="Verdana" w:hAnsi="Verdana"/>
                <w:position w:val="-7"/>
                <w:sz w:val="22"/>
                <w:szCs w:val="22"/>
                <w:vertAlign w:val="subscript"/>
              </w:rPr>
              <w:t>2</w:t>
            </w:r>
            <w:r w:rsidRPr="00003977">
              <w:rPr>
                <w:rFonts w:ascii="Verdana" w:hAnsi="Verdana"/>
                <w:sz w:val="22"/>
                <w:szCs w:val="22"/>
              </w:rPr>
              <w:t>O</w:t>
            </w:r>
            <w:r w:rsidRPr="00003977">
              <w:rPr>
                <w:rFonts w:ascii="Verdana" w:hAnsi="Verdana"/>
                <w:position w:val="-7"/>
                <w:sz w:val="22"/>
                <w:szCs w:val="22"/>
                <w:vertAlign w:val="subscript"/>
              </w:rPr>
              <w:t>3</w:t>
            </w:r>
            <w:r w:rsidRPr="00003977">
              <w:rPr>
                <w:rFonts w:ascii="Verdana" w:hAnsi="Verdana"/>
                <w:sz w:val="22"/>
                <w:szCs w:val="22"/>
              </w:rPr>
              <w:t>, CrO</w:t>
            </w:r>
            <w:r w:rsidRPr="00003977">
              <w:rPr>
                <w:rFonts w:ascii="Verdana" w:hAnsi="Verdana"/>
                <w:position w:val="-7"/>
                <w:sz w:val="22"/>
                <w:szCs w:val="22"/>
                <w:vertAlign w:val="subscript"/>
              </w:rPr>
              <w:t>3</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Mn</w:t>
            </w:r>
          </w:p>
        </w:tc>
        <w:tc>
          <w:tcPr>
            <w:tcW w:w="4052" w:type="dxa"/>
          </w:tcPr>
          <w:p w:rsidR="00F749A4" w:rsidRDefault="0055684B" w:rsidP="00F749A4">
            <w:pPr>
              <w:spacing w:before="60" w:after="60" w:line="288" w:lineRule="auto"/>
              <w:jc w:val="center"/>
              <w:rPr>
                <w:rFonts w:ascii="Verdana" w:hAnsi="Verdana"/>
                <w:sz w:val="22"/>
                <w:szCs w:val="22"/>
              </w:rPr>
            </w:pPr>
            <w:r w:rsidRPr="0055684B">
              <w:rPr>
                <w:rFonts w:ascii="Verdana" w:hAnsi="Verdana"/>
                <w:sz w:val="22"/>
                <w:szCs w:val="22"/>
              </w:rPr>
              <w:t xml:space="preserve">+1, +2, +3, </w:t>
            </w:r>
            <w:r w:rsidRPr="0055684B">
              <w:rPr>
                <w:rFonts w:ascii="Verdana" w:hAnsi="Verdana"/>
                <w:b/>
                <w:sz w:val="22"/>
                <w:szCs w:val="22"/>
              </w:rPr>
              <w:t>+4</w:t>
            </w:r>
            <w:r w:rsidRPr="0055684B">
              <w:rPr>
                <w:rFonts w:ascii="Verdana" w:hAnsi="Verdana"/>
                <w:sz w:val="22"/>
                <w:szCs w:val="22"/>
              </w:rPr>
              <w:t>, +5</w:t>
            </w:r>
            <w:r>
              <w:rPr>
                <w:rFonts w:ascii="Verdana" w:hAnsi="Verdana"/>
                <w:sz w:val="22"/>
                <w:szCs w:val="22"/>
              </w:rPr>
              <w:t xml:space="preserve">, +6, </w:t>
            </w:r>
            <w:r w:rsidRPr="0055684B">
              <w:rPr>
                <w:rFonts w:ascii="Verdana" w:hAnsi="Verdana"/>
                <w:b/>
                <w:sz w:val="22"/>
                <w:szCs w:val="22"/>
              </w:rPr>
              <w:t>+7</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MnCl</w:t>
            </w:r>
            <w:r w:rsidRPr="00003977">
              <w:rPr>
                <w:rFonts w:ascii="Verdana" w:hAnsi="Verdana"/>
                <w:position w:val="-7"/>
                <w:sz w:val="22"/>
                <w:szCs w:val="22"/>
                <w:vertAlign w:val="subscript"/>
              </w:rPr>
              <w:t>2</w:t>
            </w:r>
            <w:r w:rsidRPr="00003977">
              <w:rPr>
                <w:rFonts w:ascii="Verdana" w:hAnsi="Verdana"/>
                <w:sz w:val="22"/>
                <w:szCs w:val="22"/>
              </w:rPr>
              <w:t>, MnO</w:t>
            </w:r>
            <w:r w:rsidRPr="00003977">
              <w:rPr>
                <w:rFonts w:ascii="Verdana" w:hAnsi="Verdana"/>
                <w:position w:val="-7"/>
                <w:sz w:val="22"/>
                <w:szCs w:val="22"/>
                <w:vertAlign w:val="subscript"/>
              </w:rPr>
              <w:t>2</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Fe</w:t>
            </w:r>
          </w:p>
        </w:tc>
        <w:tc>
          <w:tcPr>
            <w:tcW w:w="4052" w:type="dxa"/>
          </w:tcPr>
          <w:p w:rsidR="00F749A4" w:rsidRDefault="0055684B" w:rsidP="0055684B">
            <w:pPr>
              <w:spacing w:before="60" w:after="60" w:line="288" w:lineRule="auto"/>
              <w:jc w:val="center"/>
              <w:rPr>
                <w:rFonts w:ascii="Verdana" w:hAnsi="Verdana"/>
                <w:sz w:val="22"/>
                <w:szCs w:val="22"/>
              </w:rPr>
            </w:pPr>
            <w:r w:rsidRPr="0055684B">
              <w:rPr>
                <w:rFonts w:ascii="Verdana" w:hAnsi="Verdana"/>
                <w:sz w:val="22"/>
                <w:szCs w:val="22"/>
              </w:rPr>
              <w:t xml:space="preserve">+1, </w:t>
            </w:r>
            <w:r w:rsidRPr="0055684B">
              <w:rPr>
                <w:rFonts w:ascii="Verdana" w:hAnsi="Verdana"/>
                <w:b/>
                <w:sz w:val="22"/>
                <w:szCs w:val="22"/>
              </w:rPr>
              <w:t>+2</w:t>
            </w:r>
            <w:r w:rsidRPr="0055684B">
              <w:rPr>
                <w:rFonts w:ascii="Verdana" w:hAnsi="Verdana"/>
                <w:sz w:val="22"/>
                <w:szCs w:val="22"/>
              </w:rPr>
              <w:t xml:space="preserve">, </w:t>
            </w:r>
            <w:r w:rsidRPr="0055684B">
              <w:rPr>
                <w:rFonts w:ascii="Verdana" w:hAnsi="Verdana"/>
                <w:b/>
                <w:sz w:val="22"/>
                <w:szCs w:val="22"/>
              </w:rPr>
              <w:t>+3</w:t>
            </w:r>
            <w:r w:rsidRPr="0055684B">
              <w:rPr>
                <w:rFonts w:ascii="Verdana" w:hAnsi="Verdana"/>
                <w:sz w:val="22"/>
                <w:szCs w:val="22"/>
              </w:rPr>
              <w:t xml:space="preserve">, +4, </w:t>
            </w:r>
            <w:r>
              <w:rPr>
                <w:rFonts w:ascii="Verdana" w:hAnsi="Verdana"/>
                <w:sz w:val="22"/>
                <w:szCs w:val="22"/>
              </w:rPr>
              <w:t>+6</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FeCl</w:t>
            </w:r>
            <w:r w:rsidRPr="00003977">
              <w:rPr>
                <w:rFonts w:ascii="Verdana" w:hAnsi="Verdana"/>
                <w:position w:val="-7"/>
                <w:sz w:val="22"/>
                <w:szCs w:val="22"/>
                <w:vertAlign w:val="subscript"/>
              </w:rPr>
              <w:t>2</w:t>
            </w:r>
            <w:r w:rsidRPr="00003977">
              <w:rPr>
                <w:rFonts w:ascii="Verdana" w:hAnsi="Verdana"/>
                <w:sz w:val="22"/>
                <w:szCs w:val="22"/>
              </w:rPr>
              <w:t>, Fe</w:t>
            </w:r>
            <w:r w:rsidRPr="00003977">
              <w:rPr>
                <w:rFonts w:ascii="Verdana" w:hAnsi="Verdana"/>
                <w:position w:val="-7"/>
                <w:sz w:val="22"/>
                <w:szCs w:val="22"/>
                <w:vertAlign w:val="subscript"/>
              </w:rPr>
              <w:t>2</w:t>
            </w:r>
            <w:r w:rsidRPr="00003977">
              <w:rPr>
                <w:rFonts w:ascii="Verdana" w:hAnsi="Verdana"/>
                <w:sz w:val="22"/>
                <w:szCs w:val="22"/>
              </w:rPr>
              <w:t>O</w:t>
            </w:r>
            <w:r w:rsidRPr="00003977">
              <w:rPr>
                <w:rFonts w:ascii="Verdana" w:hAnsi="Verdana"/>
                <w:position w:val="-7"/>
                <w:sz w:val="22"/>
                <w:szCs w:val="22"/>
                <w:vertAlign w:val="subscript"/>
              </w:rPr>
              <w:t>3</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Co</w:t>
            </w:r>
          </w:p>
        </w:tc>
        <w:tc>
          <w:tcPr>
            <w:tcW w:w="4052" w:type="dxa"/>
          </w:tcPr>
          <w:p w:rsidR="00F749A4" w:rsidRDefault="0055684B" w:rsidP="0055684B">
            <w:pPr>
              <w:spacing w:before="60" w:after="60" w:line="288" w:lineRule="auto"/>
              <w:jc w:val="center"/>
              <w:rPr>
                <w:rFonts w:ascii="Verdana" w:hAnsi="Verdana"/>
                <w:sz w:val="22"/>
                <w:szCs w:val="22"/>
              </w:rPr>
            </w:pPr>
            <w:r w:rsidRPr="0055684B">
              <w:rPr>
                <w:rFonts w:ascii="Verdana" w:hAnsi="Verdana"/>
                <w:sz w:val="22"/>
                <w:szCs w:val="22"/>
              </w:rPr>
              <w:t xml:space="preserve">+1, </w:t>
            </w:r>
            <w:r w:rsidRPr="0055684B">
              <w:rPr>
                <w:rFonts w:ascii="Verdana" w:hAnsi="Verdana"/>
                <w:b/>
                <w:sz w:val="22"/>
                <w:szCs w:val="22"/>
              </w:rPr>
              <w:t>+2</w:t>
            </w:r>
            <w:r w:rsidRPr="0055684B">
              <w:rPr>
                <w:rFonts w:ascii="Verdana" w:hAnsi="Verdana"/>
                <w:sz w:val="22"/>
                <w:szCs w:val="22"/>
              </w:rPr>
              <w:t xml:space="preserve">, </w:t>
            </w:r>
            <w:r w:rsidRPr="0055684B">
              <w:rPr>
                <w:rFonts w:ascii="Verdana" w:hAnsi="Verdana"/>
                <w:b/>
                <w:sz w:val="22"/>
                <w:szCs w:val="22"/>
              </w:rPr>
              <w:t>+3</w:t>
            </w:r>
            <w:r w:rsidRPr="0055684B">
              <w:rPr>
                <w:rFonts w:ascii="Verdana" w:hAnsi="Verdana"/>
                <w:sz w:val="22"/>
                <w:szCs w:val="22"/>
              </w:rPr>
              <w:t>, +4, +5</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CoO, CoCl</w:t>
            </w:r>
            <w:r w:rsidRPr="00003977">
              <w:rPr>
                <w:rFonts w:ascii="Verdana" w:hAnsi="Verdana"/>
                <w:position w:val="-7"/>
                <w:sz w:val="22"/>
                <w:szCs w:val="22"/>
                <w:vertAlign w:val="subscript"/>
              </w:rPr>
              <w:t>3</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Ni</w:t>
            </w:r>
          </w:p>
        </w:tc>
        <w:tc>
          <w:tcPr>
            <w:tcW w:w="4052" w:type="dxa"/>
          </w:tcPr>
          <w:p w:rsidR="00F749A4" w:rsidRDefault="0055684B" w:rsidP="0055684B">
            <w:pPr>
              <w:spacing w:before="60" w:after="60" w:line="288" w:lineRule="auto"/>
              <w:jc w:val="center"/>
              <w:rPr>
                <w:rFonts w:ascii="Verdana" w:hAnsi="Verdana"/>
                <w:sz w:val="22"/>
                <w:szCs w:val="22"/>
              </w:rPr>
            </w:pPr>
            <w:r w:rsidRPr="0055684B">
              <w:rPr>
                <w:rFonts w:ascii="Verdana" w:hAnsi="Verdana"/>
                <w:sz w:val="22"/>
                <w:szCs w:val="22"/>
              </w:rPr>
              <w:t xml:space="preserve">+1, </w:t>
            </w:r>
            <w:r w:rsidRPr="0055684B">
              <w:rPr>
                <w:rFonts w:ascii="Verdana" w:hAnsi="Verdana"/>
                <w:b/>
                <w:sz w:val="22"/>
                <w:szCs w:val="22"/>
              </w:rPr>
              <w:t>+2</w:t>
            </w:r>
            <w:r w:rsidRPr="0055684B">
              <w:rPr>
                <w:rFonts w:ascii="Verdana" w:hAnsi="Verdana"/>
                <w:sz w:val="22"/>
                <w:szCs w:val="22"/>
              </w:rPr>
              <w:t>, +3, +4</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NiO, NiCl</w:t>
            </w:r>
            <w:r w:rsidRPr="00003977">
              <w:rPr>
                <w:rFonts w:ascii="Verdana" w:hAnsi="Verdana"/>
                <w:position w:val="-7"/>
                <w:sz w:val="22"/>
                <w:szCs w:val="22"/>
                <w:vertAlign w:val="subscript"/>
              </w:rPr>
              <w:t>2</w:t>
            </w:r>
          </w:p>
        </w:tc>
      </w:tr>
      <w:tr w:rsidR="00F749A4" w:rsidTr="00F749A4">
        <w:tc>
          <w:tcPr>
            <w:tcW w:w="2518" w:type="dxa"/>
          </w:tcPr>
          <w:p w:rsidR="00F749A4" w:rsidRDefault="00790858" w:rsidP="00F749A4">
            <w:pPr>
              <w:spacing w:before="60" w:after="60" w:line="288" w:lineRule="auto"/>
              <w:jc w:val="center"/>
              <w:rPr>
                <w:rFonts w:ascii="Verdana" w:hAnsi="Verdana"/>
                <w:sz w:val="22"/>
                <w:szCs w:val="22"/>
              </w:rPr>
            </w:pPr>
            <w:r>
              <w:rPr>
                <w:rFonts w:ascii="Verdana" w:hAnsi="Verdana"/>
                <w:sz w:val="22"/>
                <w:szCs w:val="22"/>
              </w:rPr>
              <w:t>Cu</w:t>
            </w:r>
          </w:p>
        </w:tc>
        <w:tc>
          <w:tcPr>
            <w:tcW w:w="4052" w:type="dxa"/>
          </w:tcPr>
          <w:p w:rsidR="00F749A4" w:rsidRDefault="0055684B" w:rsidP="0055684B">
            <w:pPr>
              <w:spacing w:before="60" w:after="60" w:line="288" w:lineRule="auto"/>
              <w:jc w:val="center"/>
              <w:rPr>
                <w:rFonts w:ascii="Verdana" w:hAnsi="Verdana"/>
                <w:sz w:val="22"/>
                <w:szCs w:val="22"/>
              </w:rPr>
            </w:pPr>
            <w:r w:rsidRPr="0055684B">
              <w:rPr>
                <w:rFonts w:ascii="Verdana" w:hAnsi="Verdana"/>
                <w:b/>
                <w:sz w:val="22"/>
                <w:szCs w:val="22"/>
              </w:rPr>
              <w:t>+1</w:t>
            </w:r>
            <w:r w:rsidRPr="0055684B">
              <w:rPr>
                <w:rFonts w:ascii="Verdana" w:hAnsi="Verdana"/>
                <w:sz w:val="22"/>
                <w:szCs w:val="22"/>
              </w:rPr>
              <w:t xml:space="preserve">, </w:t>
            </w:r>
            <w:r w:rsidRPr="0055684B">
              <w:rPr>
                <w:rFonts w:ascii="Verdana" w:hAnsi="Verdana"/>
                <w:b/>
                <w:sz w:val="22"/>
                <w:szCs w:val="22"/>
              </w:rPr>
              <w:t>+2</w:t>
            </w:r>
            <w:r w:rsidRPr="0055684B">
              <w:rPr>
                <w:rFonts w:ascii="Verdana" w:hAnsi="Verdana"/>
                <w:sz w:val="22"/>
                <w:szCs w:val="22"/>
              </w:rPr>
              <w:t>, +3</w:t>
            </w:r>
          </w:p>
        </w:tc>
        <w:tc>
          <w:tcPr>
            <w:tcW w:w="3285" w:type="dxa"/>
          </w:tcPr>
          <w:p w:rsidR="00F749A4" w:rsidRPr="00003977" w:rsidRDefault="00003977" w:rsidP="00F749A4">
            <w:pPr>
              <w:spacing w:before="60" w:after="60" w:line="288" w:lineRule="auto"/>
              <w:jc w:val="center"/>
              <w:rPr>
                <w:rFonts w:ascii="Verdana" w:hAnsi="Verdana"/>
                <w:sz w:val="22"/>
                <w:szCs w:val="22"/>
              </w:rPr>
            </w:pPr>
            <w:r w:rsidRPr="00003977">
              <w:rPr>
                <w:rFonts w:ascii="Verdana" w:hAnsi="Verdana"/>
                <w:sz w:val="22"/>
                <w:szCs w:val="22"/>
              </w:rPr>
              <w:t>Cu</w:t>
            </w:r>
            <w:r w:rsidRPr="00003977">
              <w:rPr>
                <w:rFonts w:ascii="Verdana" w:hAnsi="Verdana"/>
                <w:position w:val="-7"/>
                <w:sz w:val="22"/>
                <w:szCs w:val="22"/>
                <w:vertAlign w:val="subscript"/>
              </w:rPr>
              <w:t>2</w:t>
            </w:r>
            <w:r w:rsidRPr="00003977">
              <w:rPr>
                <w:rFonts w:ascii="Verdana" w:hAnsi="Verdana"/>
                <w:sz w:val="22"/>
                <w:szCs w:val="22"/>
              </w:rPr>
              <w:t>O, CuCl</w:t>
            </w:r>
            <w:r w:rsidRPr="00003977">
              <w:rPr>
                <w:rFonts w:ascii="Verdana" w:hAnsi="Verdana"/>
                <w:position w:val="-7"/>
                <w:sz w:val="22"/>
                <w:szCs w:val="22"/>
                <w:vertAlign w:val="subscript"/>
              </w:rPr>
              <w:t>2</w:t>
            </w:r>
          </w:p>
        </w:tc>
      </w:tr>
    </w:tbl>
    <w:p w:rsidR="00F749A4" w:rsidRDefault="00F749A4" w:rsidP="00F749A4">
      <w:pPr>
        <w:spacing w:line="288" w:lineRule="auto"/>
        <w:jc w:val="center"/>
        <w:rPr>
          <w:rFonts w:ascii="Verdana" w:hAnsi="Verdana"/>
          <w:sz w:val="22"/>
          <w:szCs w:val="22"/>
        </w:rPr>
      </w:pPr>
    </w:p>
    <w:p w:rsidR="000D56E6" w:rsidRDefault="000D56E6" w:rsidP="00F749A4">
      <w:pPr>
        <w:spacing w:line="288" w:lineRule="auto"/>
        <w:jc w:val="center"/>
        <w:rPr>
          <w:rFonts w:ascii="Verdana" w:hAnsi="Verdana"/>
          <w:sz w:val="22"/>
          <w:szCs w:val="22"/>
        </w:rPr>
      </w:pPr>
    </w:p>
    <w:p w:rsidR="009F038F" w:rsidRDefault="009F038F" w:rsidP="009F038F">
      <w:pPr>
        <w:spacing w:line="288" w:lineRule="auto"/>
        <w:jc w:val="center"/>
        <w:rPr>
          <w:rFonts w:ascii="Verdana" w:hAnsi="Verdana"/>
          <w:sz w:val="22"/>
          <w:szCs w:val="22"/>
        </w:rPr>
      </w:pPr>
      <w:r w:rsidRPr="009F038F">
        <w:rPr>
          <w:rFonts w:ascii="Verdana" w:hAnsi="Verdana"/>
          <w:b/>
          <w:sz w:val="22"/>
          <w:szCs w:val="22"/>
        </w:rPr>
        <w:t>Question:</w:t>
      </w:r>
      <w:r>
        <w:rPr>
          <w:rFonts w:ascii="Verdana" w:hAnsi="Verdana"/>
          <w:sz w:val="22"/>
          <w:szCs w:val="22"/>
        </w:rPr>
        <w:t xml:space="preserve"> </w:t>
      </w:r>
      <w:r w:rsidRPr="009F038F">
        <w:rPr>
          <w:rFonts w:ascii="Verdana" w:hAnsi="Verdana"/>
          <w:sz w:val="22"/>
          <w:szCs w:val="22"/>
        </w:rPr>
        <w:t xml:space="preserve">Suggest why scandium and zinc are not included in Table </w:t>
      </w:r>
      <w:r>
        <w:rPr>
          <w:rFonts w:ascii="Verdana" w:hAnsi="Verdana"/>
          <w:sz w:val="22"/>
          <w:szCs w:val="22"/>
        </w:rPr>
        <w:t>14</w:t>
      </w:r>
      <w:r w:rsidRPr="009F038F">
        <w:rPr>
          <w:rFonts w:ascii="Verdana" w:hAnsi="Verdana"/>
          <w:sz w:val="22"/>
          <w:szCs w:val="22"/>
        </w:rPr>
        <w:t>.</w:t>
      </w:r>
    </w:p>
    <w:p w:rsidR="000D56E6" w:rsidRDefault="000D56E6" w:rsidP="009F038F">
      <w:pPr>
        <w:spacing w:line="288" w:lineRule="auto"/>
        <w:rPr>
          <w:rFonts w:ascii="Verdana" w:hAnsi="Verdana"/>
          <w:b/>
        </w:rPr>
      </w:pPr>
    </w:p>
    <w:p w:rsidR="000D56E6" w:rsidRDefault="000D56E6" w:rsidP="009F038F">
      <w:pPr>
        <w:spacing w:line="288" w:lineRule="auto"/>
        <w:rPr>
          <w:rFonts w:ascii="Verdana" w:hAnsi="Verdana"/>
          <w:b/>
        </w:rPr>
      </w:pPr>
    </w:p>
    <w:p w:rsidR="000D56E6" w:rsidRDefault="000D56E6" w:rsidP="009F038F">
      <w:pPr>
        <w:spacing w:line="288" w:lineRule="auto"/>
        <w:rPr>
          <w:rFonts w:ascii="Verdana" w:hAnsi="Verdana"/>
          <w:b/>
        </w:rPr>
      </w:pPr>
    </w:p>
    <w:p w:rsidR="000D56E6" w:rsidRDefault="000D56E6" w:rsidP="009F038F">
      <w:pPr>
        <w:spacing w:line="288" w:lineRule="auto"/>
        <w:rPr>
          <w:rFonts w:ascii="Verdana" w:hAnsi="Verdana"/>
          <w:b/>
        </w:rPr>
      </w:pPr>
    </w:p>
    <w:p w:rsidR="000D56E6" w:rsidRDefault="000D56E6" w:rsidP="009F038F">
      <w:pPr>
        <w:spacing w:line="288" w:lineRule="auto"/>
        <w:rPr>
          <w:rFonts w:ascii="Verdana" w:hAnsi="Verdana"/>
          <w:b/>
        </w:rPr>
      </w:pPr>
    </w:p>
    <w:p w:rsidR="009F038F" w:rsidRPr="009F038F" w:rsidRDefault="009F038F" w:rsidP="009F038F">
      <w:pPr>
        <w:spacing w:line="288" w:lineRule="auto"/>
        <w:rPr>
          <w:rFonts w:ascii="Verdana" w:hAnsi="Verdana"/>
          <w:b/>
        </w:rPr>
      </w:pPr>
      <w:r w:rsidRPr="009F038F">
        <w:rPr>
          <w:rFonts w:ascii="Verdana" w:hAnsi="Verdana"/>
          <w:b/>
        </w:rPr>
        <w:lastRenderedPageBreak/>
        <w:t>Transition metal complexes</w:t>
      </w:r>
    </w:p>
    <w:p w:rsidR="00AD613C" w:rsidRPr="009F038F" w:rsidRDefault="00AD613C" w:rsidP="009F038F">
      <w:pPr>
        <w:spacing w:line="288" w:lineRule="auto"/>
        <w:rPr>
          <w:rFonts w:ascii="Verdana" w:hAnsi="Verdana"/>
          <w:sz w:val="22"/>
          <w:szCs w:val="22"/>
        </w:rPr>
      </w:pPr>
    </w:p>
    <w:p w:rsidR="009F038F" w:rsidRPr="000D56E6" w:rsidRDefault="009F038F" w:rsidP="000D56E6">
      <w:pPr>
        <w:rPr>
          <w:rFonts w:ascii="Verdana" w:hAnsi="Verdana"/>
          <w:sz w:val="22"/>
          <w:szCs w:val="22"/>
        </w:rPr>
      </w:pPr>
      <w:r w:rsidRPr="000D56E6">
        <w:rPr>
          <w:rFonts w:ascii="Verdana" w:hAnsi="Verdana"/>
          <w:sz w:val="22"/>
          <w:szCs w:val="22"/>
        </w:rPr>
        <w:t>A complex consists of a central metal ion surrounded by ligands.   A ligand is a molecule or negative ion which bonds to the metal ion by the donation of one or more electron pai</w:t>
      </w:r>
      <w:r w:rsidR="00A55E64">
        <w:rPr>
          <w:rFonts w:ascii="Verdana" w:hAnsi="Verdana"/>
          <w:sz w:val="22"/>
          <w:szCs w:val="22"/>
        </w:rPr>
        <w:t>rs into unfilled metal orbitals i.e. they form a dative (or co-ordinate) bond.</w:t>
      </w:r>
    </w:p>
    <w:p w:rsidR="009F038F" w:rsidRPr="000D56E6" w:rsidRDefault="009F038F" w:rsidP="000D56E6">
      <w:pPr>
        <w:rPr>
          <w:rFonts w:ascii="Verdana" w:hAnsi="Verdana"/>
          <w:sz w:val="22"/>
          <w:szCs w:val="22"/>
        </w:rPr>
      </w:pPr>
    </w:p>
    <w:p w:rsidR="00F749A4" w:rsidRPr="000D56E6" w:rsidRDefault="009F038F" w:rsidP="000D56E6">
      <w:pPr>
        <w:rPr>
          <w:rFonts w:ascii="Verdana" w:hAnsi="Verdana"/>
          <w:sz w:val="22"/>
          <w:szCs w:val="22"/>
        </w:rPr>
      </w:pPr>
      <w:r w:rsidRPr="000D56E6">
        <w:rPr>
          <w:rFonts w:ascii="Verdana" w:hAnsi="Verdana"/>
          <w:sz w:val="22"/>
          <w:szCs w:val="22"/>
        </w:rPr>
        <w:t>The most common neutral compound to act as a ligand is water, which bonds to the central metal ion through one of the lone pairs on the oxygen atom.  Ammonia, NH</w:t>
      </w:r>
      <w:r w:rsidRPr="000D56E6">
        <w:rPr>
          <w:rFonts w:ascii="Verdana" w:hAnsi="Verdana"/>
          <w:sz w:val="22"/>
          <w:szCs w:val="22"/>
          <w:vertAlign w:val="subscript"/>
        </w:rPr>
        <w:t>3</w:t>
      </w:r>
      <w:r w:rsidRPr="000D56E6">
        <w:rPr>
          <w:rFonts w:ascii="Verdana" w:hAnsi="Verdana"/>
          <w:sz w:val="22"/>
          <w:szCs w:val="22"/>
        </w:rPr>
        <w:t>, is also a neutral ligand, bonding through the lone pair on the nitrogen atom.</w:t>
      </w:r>
    </w:p>
    <w:p w:rsidR="00F749A4" w:rsidRDefault="00F749A4" w:rsidP="00906586">
      <w:pPr>
        <w:spacing w:line="288" w:lineRule="auto"/>
        <w:rPr>
          <w:rFonts w:ascii="Verdana" w:hAnsi="Verdana"/>
          <w:sz w:val="22"/>
          <w:szCs w:val="22"/>
        </w:rPr>
      </w:pPr>
    </w:p>
    <w:p w:rsidR="00AD613C" w:rsidRDefault="00AD613C" w:rsidP="00906586">
      <w:pPr>
        <w:spacing w:line="288" w:lineRule="auto"/>
        <w:rPr>
          <w:rFonts w:ascii="Verdana" w:hAnsi="Verdana"/>
          <w:sz w:val="22"/>
          <w:szCs w:val="22"/>
        </w:rPr>
      </w:pPr>
    </w:p>
    <w:p w:rsidR="00906586" w:rsidRPr="00906586" w:rsidRDefault="00906586" w:rsidP="00906586">
      <w:pPr>
        <w:spacing w:line="288" w:lineRule="auto"/>
        <w:rPr>
          <w:rFonts w:ascii="Verdana" w:hAnsi="Verdana"/>
          <w:sz w:val="22"/>
          <w:szCs w:val="22"/>
        </w:rPr>
      </w:pPr>
      <w:r w:rsidRPr="00906586">
        <w:rPr>
          <w:rFonts w:ascii="Verdana" w:hAnsi="Verdana"/>
          <w:sz w:val="22"/>
          <w:szCs w:val="22"/>
        </w:rPr>
        <w:t>Common ligands that are negative ions include:</w:t>
      </w:r>
    </w:p>
    <w:p w:rsidR="00906586" w:rsidRPr="00906586" w:rsidRDefault="00906586" w:rsidP="00906586">
      <w:pPr>
        <w:pStyle w:val="ListParagraph"/>
        <w:numPr>
          <w:ilvl w:val="0"/>
          <w:numId w:val="23"/>
        </w:numPr>
        <w:spacing w:line="288" w:lineRule="auto"/>
        <w:rPr>
          <w:rFonts w:ascii="Verdana" w:hAnsi="Verdana"/>
          <w:sz w:val="22"/>
          <w:szCs w:val="22"/>
        </w:rPr>
      </w:pPr>
      <w:r w:rsidRPr="00906586">
        <w:rPr>
          <w:rFonts w:ascii="Verdana" w:hAnsi="Verdana"/>
          <w:sz w:val="22"/>
          <w:szCs w:val="22"/>
        </w:rPr>
        <w:t>cyanide ion, CN</w:t>
      </w:r>
      <w:r w:rsidRPr="00906586">
        <w:rPr>
          <w:rFonts w:ascii="Verdana" w:hAnsi="Verdana"/>
          <w:sz w:val="22"/>
          <w:szCs w:val="22"/>
          <w:vertAlign w:val="superscript"/>
        </w:rPr>
        <w:t>–</w:t>
      </w:r>
    </w:p>
    <w:p w:rsidR="00906586" w:rsidRPr="00906586" w:rsidRDefault="00906586" w:rsidP="00906586">
      <w:pPr>
        <w:pStyle w:val="ListParagraph"/>
        <w:numPr>
          <w:ilvl w:val="0"/>
          <w:numId w:val="23"/>
        </w:numPr>
        <w:spacing w:line="288" w:lineRule="auto"/>
        <w:rPr>
          <w:rFonts w:ascii="Verdana" w:hAnsi="Verdana"/>
          <w:sz w:val="22"/>
          <w:szCs w:val="22"/>
        </w:rPr>
      </w:pPr>
      <w:r w:rsidRPr="00906586">
        <w:rPr>
          <w:rFonts w:ascii="Verdana" w:hAnsi="Verdana"/>
          <w:sz w:val="22"/>
          <w:szCs w:val="22"/>
        </w:rPr>
        <w:t>halides, F</w:t>
      </w:r>
      <w:r w:rsidRPr="00906586">
        <w:rPr>
          <w:rFonts w:ascii="Verdana" w:hAnsi="Verdana"/>
          <w:sz w:val="22"/>
          <w:szCs w:val="22"/>
          <w:vertAlign w:val="superscript"/>
        </w:rPr>
        <w:t>–</w:t>
      </w:r>
      <w:r w:rsidRPr="00906586">
        <w:rPr>
          <w:rFonts w:ascii="Verdana" w:hAnsi="Verdana"/>
          <w:sz w:val="22"/>
          <w:szCs w:val="22"/>
        </w:rPr>
        <w:t>, Cl</w:t>
      </w:r>
      <w:r w:rsidRPr="00906586">
        <w:rPr>
          <w:rFonts w:ascii="Verdana" w:hAnsi="Verdana"/>
          <w:sz w:val="22"/>
          <w:szCs w:val="22"/>
          <w:vertAlign w:val="superscript"/>
        </w:rPr>
        <w:t>–</w:t>
      </w:r>
      <w:r w:rsidRPr="00906586">
        <w:rPr>
          <w:rFonts w:ascii="Verdana" w:hAnsi="Verdana"/>
          <w:sz w:val="22"/>
          <w:szCs w:val="22"/>
        </w:rPr>
        <w:t>, Br</w:t>
      </w:r>
      <w:r w:rsidRPr="00906586">
        <w:rPr>
          <w:rFonts w:ascii="Verdana" w:hAnsi="Verdana"/>
          <w:sz w:val="22"/>
          <w:szCs w:val="22"/>
          <w:vertAlign w:val="superscript"/>
        </w:rPr>
        <w:t>–</w:t>
      </w:r>
      <w:r w:rsidRPr="00906586">
        <w:rPr>
          <w:rFonts w:ascii="Verdana" w:hAnsi="Verdana"/>
          <w:sz w:val="22"/>
          <w:szCs w:val="22"/>
        </w:rPr>
        <w:t xml:space="preserve"> and I</w:t>
      </w:r>
      <w:r w:rsidRPr="00906586">
        <w:rPr>
          <w:rFonts w:ascii="Verdana" w:hAnsi="Verdana"/>
          <w:sz w:val="22"/>
          <w:szCs w:val="22"/>
          <w:vertAlign w:val="superscript"/>
        </w:rPr>
        <w:t>–</w:t>
      </w:r>
    </w:p>
    <w:p w:rsidR="00906586" w:rsidRPr="00906586" w:rsidRDefault="00906586" w:rsidP="00906586">
      <w:pPr>
        <w:pStyle w:val="ListParagraph"/>
        <w:numPr>
          <w:ilvl w:val="0"/>
          <w:numId w:val="23"/>
        </w:numPr>
        <w:spacing w:line="288" w:lineRule="auto"/>
        <w:rPr>
          <w:rFonts w:ascii="Verdana" w:hAnsi="Verdana"/>
          <w:sz w:val="22"/>
          <w:szCs w:val="22"/>
        </w:rPr>
      </w:pPr>
      <w:r w:rsidRPr="00906586">
        <w:rPr>
          <w:rFonts w:ascii="Verdana" w:hAnsi="Verdana"/>
          <w:sz w:val="22"/>
          <w:szCs w:val="22"/>
        </w:rPr>
        <w:t>nitrite ion, NO</w:t>
      </w:r>
      <w:r w:rsidRPr="00906586">
        <w:rPr>
          <w:rFonts w:ascii="Verdana" w:hAnsi="Verdana"/>
          <w:sz w:val="22"/>
          <w:szCs w:val="22"/>
          <w:vertAlign w:val="subscript"/>
        </w:rPr>
        <w:t>2</w:t>
      </w:r>
      <w:r w:rsidRPr="00906586">
        <w:rPr>
          <w:rFonts w:ascii="Verdana" w:hAnsi="Verdana"/>
          <w:sz w:val="22"/>
          <w:szCs w:val="22"/>
          <w:vertAlign w:val="superscript"/>
        </w:rPr>
        <w:t>–</w:t>
      </w:r>
    </w:p>
    <w:p w:rsidR="00906586" w:rsidRPr="00906586" w:rsidRDefault="00906586" w:rsidP="00906586">
      <w:pPr>
        <w:pStyle w:val="ListParagraph"/>
        <w:numPr>
          <w:ilvl w:val="0"/>
          <w:numId w:val="23"/>
        </w:numPr>
        <w:spacing w:line="288" w:lineRule="auto"/>
        <w:rPr>
          <w:rFonts w:ascii="Verdana" w:hAnsi="Verdana"/>
          <w:sz w:val="22"/>
          <w:szCs w:val="22"/>
        </w:rPr>
      </w:pPr>
      <w:r w:rsidRPr="00906586">
        <w:rPr>
          <w:rFonts w:ascii="Verdana" w:hAnsi="Verdana"/>
          <w:sz w:val="22"/>
          <w:szCs w:val="22"/>
        </w:rPr>
        <w:t>hydroxide ion, OH</w:t>
      </w:r>
      <w:r w:rsidRPr="00906586">
        <w:rPr>
          <w:rFonts w:ascii="Verdana" w:hAnsi="Verdana"/>
          <w:sz w:val="22"/>
          <w:szCs w:val="22"/>
          <w:vertAlign w:val="superscript"/>
        </w:rPr>
        <w:t>–</w:t>
      </w:r>
      <w:r w:rsidRPr="00906586">
        <w:rPr>
          <w:rFonts w:ascii="Verdana" w:hAnsi="Verdana"/>
          <w:sz w:val="22"/>
          <w:szCs w:val="22"/>
        </w:rPr>
        <w:t>.</w:t>
      </w:r>
    </w:p>
    <w:p w:rsidR="00906586" w:rsidRDefault="00906586" w:rsidP="00906586">
      <w:pPr>
        <w:spacing w:line="288" w:lineRule="auto"/>
        <w:rPr>
          <w:rFonts w:ascii="Verdana" w:hAnsi="Verdana"/>
          <w:sz w:val="22"/>
          <w:szCs w:val="22"/>
        </w:rPr>
      </w:pPr>
    </w:p>
    <w:p w:rsidR="00AD613C" w:rsidRPr="00906586" w:rsidRDefault="00AD613C" w:rsidP="00906586">
      <w:pPr>
        <w:spacing w:line="288" w:lineRule="auto"/>
        <w:rPr>
          <w:rFonts w:ascii="Verdana" w:hAnsi="Verdana"/>
          <w:sz w:val="22"/>
          <w:szCs w:val="22"/>
        </w:rPr>
      </w:pPr>
    </w:p>
    <w:p w:rsidR="00906586" w:rsidRPr="000D56E6" w:rsidRDefault="00906586" w:rsidP="000D56E6">
      <w:pPr>
        <w:rPr>
          <w:rFonts w:ascii="Verdana" w:hAnsi="Verdana"/>
          <w:sz w:val="22"/>
          <w:szCs w:val="22"/>
        </w:rPr>
      </w:pPr>
      <w:r w:rsidRPr="000D56E6">
        <w:rPr>
          <w:rFonts w:ascii="Verdana" w:hAnsi="Verdana"/>
          <w:sz w:val="22"/>
          <w:szCs w:val="22"/>
        </w:rPr>
        <w:t>Ligands such as CN</w:t>
      </w:r>
      <w:r w:rsidRPr="000D56E6">
        <w:rPr>
          <w:rFonts w:ascii="Verdana" w:hAnsi="Verdana"/>
          <w:sz w:val="22"/>
          <w:szCs w:val="22"/>
          <w:vertAlign w:val="superscript"/>
        </w:rPr>
        <w:t>–</w:t>
      </w:r>
      <w:r w:rsidRPr="000D56E6">
        <w:rPr>
          <w:rFonts w:ascii="Verdana" w:hAnsi="Verdana"/>
          <w:sz w:val="22"/>
          <w:szCs w:val="22"/>
        </w:rPr>
        <w:t>, H</w:t>
      </w:r>
      <w:r w:rsidRPr="000D56E6">
        <w:rPr>
          <w:rFonts w:ascii="Verdana" w:hAnsi="Verdana"/>
          <w:sz w:val="22"/>
          <w:szCs w:val="22"/>
          <w:vertAlign w:val="subscript"/>
        </w:rPr>
        <w:t>2</w:t>
      </w:r>
      <w:r w:rsidRPr="000D56E6">
        <w:rPr>
          <w:rFonts w:ascii="Verdana" w:hAnsi="Verdana"/>
          <w:sz w:val="22"/>
          <w:szCs w:val="22"/>
        </w:rPr>
        <w:t>O, NH</w:t>
      </w:r>
      <w:r w:rsidRPr="000D56E6">
        <w:rPr>
          <w:rFonts w:ascii="Verdana" w:hAnsi="Verdana"/>
          <w:sz w:val="22"/>
          <w:szCs w:val="22"/>
          <w:vertAlign w:val="subscript"/>
        </w:rPr>
        <w:t>3</w:t>
      </w:r>
      <w:r w:rsidRPr="000D56E6">
        <w:rPr>
          <w:rFonts w:ascii="Verdana" w:hAnsi="Verdana"/>
          <w:sz w:val="22"/>
          <w:szCs w:val="22"/>
        </w:rPr>
        <w:t xml:space="preserve"> and other molecules or negative ions donating one electron pair to the metal ion are said to be monodentate.  Those that donate more than one electron pair are polydentate.  The term ‘dentate’ is derived from the Latin word for tooth and so monodentate ligands can be considered as one-toothed ligands.  </w:t>
      </w:r>
    </w:p>
    <w:p w:rsidR="00906586" w:rsidRDefault="00906586" w:rsidP="00906586">
      <w:pPr>
        <w:spacing w:line="288" w:lineRule="auto"/>
        <w:rPr>
          <w:rFonts w:ascii="Verdana" w:hAnsi="Verdana"/>
          <w:sz w:val="22"/>
          <w:szCs w:val="22"/>
        </w:rPr>
      </w:pPr>
    </w:p>
    <w:p w:rsidR="00906586" w:rsidRPr="000D56E6" w:rsidRDefault="00906586" w:rsidP="000D56E6">
      <w:pPr>
        <w:rPr>
          <w:rFonts w:ascii="Verdana" w:hAnsi="Verdana"/>
          <w:sz w:val="22"/>
          <w:szCs w:val="22"/>
        </w:rPr>
      </w:pPr>
      <w:r w:rsidRPr="000D56E6">
        <w:rPr>
          <w:rFonts w:ascii="Verdana" w:hAnsi="Verdana"/>
          <w:sz w:val="22"/>
          <w:szCs w:val="22"/>
        </w:rPr>
        <w:t xml:space="preserve">Ligands are also said to be chelating, from the Greek word meaning a claw.  If the ligand has </w:t>
      </w:r>
      <w:r w:rsidRPr="000D56E6">
        <w:rPr>
          <w:rFonts w:ascii="Verdana" w:hAnsi="Verdana"/>
          <w:b/>
          <w:sz w:val="22"/>
          <w:szCs w:val="22"/>
        </w:rPr>
        <w:t>two lone pairs</w:t>
      </w:r>
      <w:r w:rsidRPr="000D56E6">
        <w:rPr>
          <w:rFonts w:ascii="Verdana" w:hAnsi="Verdana"/>
          <w:sz w:val="22"/>
          <w:szCs w:val="22"/>
        </w:rPr>
        <w:t xml:space="preserve">, it is called a </w:t>
      </w:r>
      <w:r w:rsidRPr="000D56E6">
        <w:rPr>
          <w:rFonts w:ascii="Verdana" w:hAnsi="Verdana"/>
          <w:b/>
          <w:sz w:val="22"/>
          <w:szCs w:val="22"/>
        </w:rPr>
        <w:t>bidentate</w:t>
      </w:r>
      <w:r w:rsidRPr="000D56E6">
        <w:rPr>
          <w:rFonts w:ascii="Verdana" w:hAnsi="Verdana"/>
          <w:sz w:val="22"/>
          <w:szCs w:val="22"/>
        </w:rPr>
        <w:t xml:space="preserve"> chelate.  </w:t>
      </w:r>
    </w:p>
    <w:p w:rsidR="00906586" w:rsidRPr="000D56E6" w:rsidRDefault="00906586" w:rsidP="000D56E6">
      <w:pPr>
        <w:rPr>
          <w:rFonts w:ascii="Verdana" w:hAnsi="Verdana"/>
          <w:sz w:val="22"/>
          <w:szCs w:val="22"/>
        </w:rPr>
      </w:pPr>
    </w:p>
    <w:p w:rsidR="00906586" w:rsidRPr="000D56E6" w:rsidRDefault="00906586" w:rsidP="000D56E6">
      <w:pPr>
        <w:rPr>
          <w:rFonts w:ascii="Verdana" w:hAnsi="Verdana"/>
          <w:sz w:val="22"/>
          <w:szCs w:val="22"/>
        </w:rPr>
      </w:pPr>
      <w:r w:rsidRPr="000D56E6">
        <w:rPr>
          <w:rFonts w:ascii="Verdana" w:hAnsi="Verdana"/>
          <w:sz w:val="22"/>
          <w:szCs w:val="22"/>
        </w:rPr>
        <w:t>Common bidentate ligands are the ethanedioate (oxalate) ion and 1,2-diaminoethane (ethylenediamine), both of which are shown in Figure 18.</w:t>
      </w:r>
    </w:p>
    <w:p w:rsidR="00906586" w:rsidRDefault="00906586" w:rsidP="00906586">
      <w:pPr>
        <w:spacing w:line="288" w:lineRule="auto"/>
        <w:rPr>
          <w:rFonts w:ascii="Verdana" w:hAnsi="Verdana"/>
          <w:sz w:val="22"/>
          <w:szCs w:val="22"/>
        </w:rPr>
      </w:pPr>
    </w:p>
    <w:p w:rsidR="00AD613C" w:rsidRDefault="00AD613C" w:rsidP="00906586">
      <w:pPr>
        <w:spacing w:line="288" w:lineRule="auto"/>
        <w:rPr>
          <w:rFonts w:ascii="Verdana" w:hAnsi="Verdana"/>
          <w:sz w:val="22"/>
          <w:szCs w:val="22"/>
        </w:rPr>
      </w:pPr>
    </w:p>
    <w:p w:rsidR="00906586" w:rsidRPr="00906586" w:rsidRDefault="00906586" w:rsidP="00906586">
      <w:pPr>
        <w:spacing w:line="288" w:lineRule="auto"/>
        <w:jc w:val="center"/>
        <w:rPr>
          <w:rFonts w:ascii="Verdana" w:hAnsi="Verdana"/>
          <w:b/>
        </w:rPr>
      </w:pPr>
      <w:r w:rsidRPr="00906586">
        <w:rPr>
          <w:rFonts w:ascii="Verdana" w:hAnsi="Verdana"/>
          <w:b/>
        </w:rPr>
        <w:t>Figure 18</w:t>
      </w:r>
    </w:p>
    <w:p w:rsidR="00906586" w:rsidRDefault="00906586" w:rsidP="00906586">
      <w:pPr>
        <w:spacing w:line="288" w:lineRule="auto"/>
        <w:jc w:val="center"/>
        <w:rPr>
          <w:rFonts w:ascii="Verdana" w:hAnsi="Verdana"/>
          <w:sz w:val="22"/>
          <w:szCs w:val="22"/>
        </w:rPr>
      </w:pPr>
    </w:p>
    <w:p w:rsidR="00906586" w:rsidRDefault="00496687" w:rsidP="00906586">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256D3F9B" wp14:editId="6B2DE6F6">
            <wp:extent cx="5903098" cy="171961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18439" cy="1724086"/>
                    </a:xfrm>
                    <a:prstGeom prst="rect">
                      <a:avLst/>
                    </a:prstGeom>
                    <a:noFill/>
                    <a:ln>
                      <a:noFill/>
                    </a:ln>
                  </pic:spPr>
                </pic:pic>
              </a:graphicData>
            </a:graphic>
          </wp:inline>
        </w:drawing>
      </w:r>
    </w:p>
    <w:p w:rsidR="00906586" w:rsidRDefault="00906586" w:rsidP="00906586">
      <w:pPr>
        <w:spacing w:line="288" w:lineRule="auto"/>
        <w:rPr>
          <w:rFonts w:ascii="Verdana" w:hAnsi="Verdana"/>
          <w:sz w:val="22"/>
          <w:szCs w:val="22"/>
        </w:rPr>
      </w:pPr>
    </w:p>
    <w:p w:rsidR="00AD613C" w:rsidRDefault="00AD613C" w:rsidP="00906586">
      <w:pPr>
        <w:spacing w:line="288" w:lineRule="auto"/>
        <w:rPr>
          <w:rFonts w:ascii="Verdana" w:hAnsi="Verdana"/>
          <w:sz w:val="22"/>
          <w:szCs w:val="22"/>
        </w:rPr>
      </w:pPr>
    </w:p>
    <w:p w:rsidR="00906586" w:rsidRPr="000D56E6" w:rsidRDefault="00496687" w:rsidP="000D56E6">
      <w:pPr>
        <w:rPr>
          <w:rFonts w:ascii="Verdana" w:hAnsi="Verdana"/>
          <w:sz w:val="22"/>
          <w:szCs w:val="22"/>
        </w:rPr>
      </w:pPr>
      <w:r w:rsidRPr="000D56E6">
        <w:rPr>
          <w:rFonts w:ascii="Verdana" w:hAnsi="Verdana"/>
          <w:sz w:val="22"/>
          <w:szCs w:val="22"/>
        </w:rPr>
        <w:t>A common reagent in volumetric analysis is EDTA, ethylenediaminetetraacetic acid.  It is a hexadentate ligand which complexes with many</w:t>
      </w:r>
      <w:r w:rsidR="00AD613C" w:rsidRPr="000D56E6">
        <w:rPr>
          <w:rFonts w:ascii="Verdana" w:hAnsi="Verdana"/>
          <w:sz w:val="22"/>
          <w:szCs w:val="22"/>
        </w:rPr>
        <w:t xml:space="preserve"> metals in a 1:1 ratio (Figure 19</w:t>
      </w:r>
      <w:r w:rsidRPr="000D56E6">
        <w:rPr>
          <w:rFonts w:ascii="Verdana" w:hAnsi="Verdana"/>
          <w:sz w:val="22"/>
          <w:szCs w:val="22"/>
        </w:rPr>
        <w:t>).</w:t>
      </w:r>
    </w:p>
    <w:p w:rsidR="00906586" w:rsidRDefault="00906586" w:rsidP="00906586">
      <w:pPr>
        <w:spacing w:line="288" w:lineRule="auto"/>
        <w:rPr>
          <w:rFonts w:ascii="Verdana" w:hAnsi="Verdana"/>
          <w:sz w:val="22"/>
          <w:szCs w:val="22"/>
        </w:rPr>
      </w:pPr>
    </w:p>
    <w:p w:rsidR="00906586" w:rsidRDefault="00906586" w:rsidP="00906586">
      <w:pPr>
        <w:spacing w:line="288" w:lineRule="auto"/>
        <w:rPr>
          <w:rFonts w:ascii="Verdana" w:hAnsi="Verdana"/>
          <w:sz w:val="22"/>
          <w:szCs w:val="22"/>
        </w:rPr>
      </w:pPr>
    </w:p>
    <w:p w:rsidR="000D56E6" w:rsidRDefault="000D56E6" w:rsidP="00906586">
      <w:pPr>
        <w:spacing w:line="288" w:lineRule="auto"/>
        <w:rPr>
          <w:rFonts w:ascii="Verdana" w:hAnsi="Verdana"/>
          <w:sz w:val="22"/>
          <w:szCs w:val="22"/>
        </w:rPr>
      </w:pPr>
    </w:p>
    <w:p w:rsidR="000D56E6" w:rsidRDefault="000D56E6" w:rsidP="00906586">
      <w:pPr>
        <w:spacing w:line="288" w:lineRule="auto"/>
        <w:rPr>
          <w:rFonts w:ascii="Verdana" w:hAnsi="Verdana"/>
          <w:sz w:val="22"/>
          <w:szCs w:val="22"/>
        </w:rPr>
      </w:pPr>
    </w:p>
    <w:p w:rsidR="000D56E6" w:rsidRDefault="000D56E6" w:rsidP="00906586">
      <w:pPr>
        <w:spacing w:line="288" w:lineRule="auto"/>
        <w:rPr>
          <w:rFonts w:ascii="Verdana" w:hAnsi="Verdana"/>
          <w:sz w:val="22"/>
          <w:szCs w:val="22"/>
        </w:rPr>
      </w:pPr>
    </w:p>
    <w:p w:rsidR="00906586" w:rsidRDefault="00906586" w:rsidP="00906586">
      <w:pPr>
        <w:spacing w:line="288" w:lineRule="auto"/>
        <w:rPr>
          <w:rFonts w:ascii="Verdana" w:hAnsi="Verdana"/>
          <w:sz w:val="22"/>
          <w:szCs w:val="22"/>
        </w:rPr>
      </w:pPr>
    </w:p>
    <w:p w:rsidR="00F749A4" w:rsidRPr="003F2FD8" w:rsidRDefault="00AD613C" w:rsidP="00F749A4">
      <w:pPr>
        <w:spacing w:line="288" w:lineRule="auto"/>
        <w:jc w:val="center"/>
        <w:rPr>
          <w:rFonts w:ascii="Verdana" w:hAnsi="Verdana"/>
          <w:b/>
        </w:rPr>
      </w:pPr>
      <w:r w:rsidRPr="003F2FD8">
        <w:rPr>
          <w:rFonts w:ascii="Verdana" w:hAnsi="Verdana"/>
          <w:b/>
        </w:rPr>
        <w:lastRenderedPageBreak/>
        <w:t>Figure 19</w:t>
      </w:r>
      <w:r w:rsidR="003F2FD8" w:rsidRPr="003F2FD8">
        <w:rPr>
          <w:rFonts w:ascii="Verdana" w:hAnsi="Verdana"/>
          <w:b/>
          <w:bCs/>
          <w:iCs/>
        </w:rPr>
        <w:t xml:space="preserve"> </w:t>
      </w:r>
      <w:r w:rsidR="003F2FD8" w:rsidRPr="003F2FD8">
        <w:rPr>
          <w:rFonts w:ascii="Verdana" w:hAnsi="Verdana"/>
          <w:b/>
          <w:iCs/>
        </w:rPr>
        <w:t>(a) Structure of EDTA; (b) complex of EDTA with nickel</w:t>
      </w:r>
    </w:p>
    <w:p w:rsidR="00F749A4" w:rsidRDefault="00F749A4" w:rsidP="00F749A4">
      <w:pPr>
        <w:spacing w:line="288" w:lineRule="auto"/>
        <w:jc w:val="center"/>
        <w:rPr>
          <w:rFonts w:ascii="Verdana" w:hAnsi="Verdana"/>
          <w:sz w:val="22"/>
          <w:szCs w:val="22"/>
        </w:rPr>
      </w:pPr>
    </w:p>
    <w:p w:rsidR="003F2FD8" w:rsidRDefault="003F2FD8" w:rsidP="00F749A4">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5B025A69" wp14:editId="04534F55">
            <wp:extent cx="4919372"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23243" cy="2745359"/>
                    </a:xfrm>
                    <a:prstGeom prst="rect">
                      <a:avLst/>
                    </a:prstGeom>
                    <a:noFill/>
                    <a:ln>
                      <a:noFill/>
                    </a:ln>
                  </pic:spPr>
                </pic:pic>
              </a:graphicData>
            </a:graphic>
          </wp:inline>
        </w:drawing>
      </w:r>
    </w:p>
    <w:p w:rsidR="00AD613C" w:rsidRDefault="00AD613C" w:rsidP="00F749A4">
      <w:pPr>
        <w:spacing w:line="288" w:lineRule="auto"/>
        <w:jc w:val="center"/>
        <w:rPr>
          <w:rFonts w:ascii="Verdana" w:hAnsi="Verdana"/>
          <w:sz w:val="22"/>
          <w:szCs w:val="22"/>
        </w:rPr>
      </w:pP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The number of ligands in a complex ion varies depending on the particular ligand.  For example, in [Cu(H</w:t>
      </w:r>
      <w:r w:rsidRPr="000D56E6">
        <w:rPr>
          <w:rFonts w:ascii="Verdana" w:hAnsi="Verdana"/>
          <w:sz w:val="22"/>
          <w:szCs w:val="22"/>
          <w:vertAlign w:val="subscript"/>
        </w:rPr>
        <w:t>2</w:t>
      </w:r>
      <w:r w:rsidRPr="000D56E6">
        <w:rPr>
          <w:rFonts w:ascii="Verdana" w:hAnsi="Verdana"/>
          <w:sz w:val="22"/>
          <w:szCs w:val="22"/>
        </w:rPr>
        <w:t>O)</w:t>
      </w:r>
      <w:r w:rsidRPr="000D56E6">
        <w:rPr>
          <w:rFonts w:ascii="Verdana" w:hAnsi="Verdana"/>
          <w:sz w:val="22"/>
          <w:szCs w:val="22"/>
          <w:vertAlign w:val="subscript"/>
        </w:rPr>
        <w:t>6</w:t>
      </w:r>
      <w:r w:rsidRPr="000D56E6">
        <w:rPr>
          <w:rFonts w:ascii="Verdana" w:hAnsi="Verdana"/>
          <w:sz w:val="22"/>
          <w:szCs w:val="22"/>
        </w:rPr>
        <w:t>]</w:t>
      </w:r>
      <w:r w:rsidRPr="000D56E6">
        <w:rPr>
          <w:rFonts w:ascii="Verdana" w:hAnsi="Verdana"/>
          <w:sz w:val="22"/>
          <w:szCs w:val="22"/>
          <w:vertAlign w:val="superscript"/>
        </w:rPr>
        <w:t>2+</w:t>
      </w:r>
      <w:r w:rsidRPr="000D56E6">
        <w:rPr>
          <w:rFonts w:ascii="Verdana" w:hAnsi="Verdana"/>
          <w:sz w:val="22"/>
          <w:szCs w:val="22"/>
        </w:rPr>
        <w:t xml:space="preserve"> the copper(II) ion is surrounded by six water molecules and in [CuCl</w:t>
      </w:r>
      <w:r w:rsidRPr="000D56E6">
        <w:rPr>
          <w:rFonts w:ascii="Verdana" w:hAnsi="Verdana"/>
          <w:sz w:val="22"/>
          <w:szCs w:val="22"/>
          <w:vertAlign w:val="subscript"/>
        </w:rPr>
        <w:t>4</w:t>
      </w:r>
      <w:r w:rsidRPr="000D56E6">
        <w:rPr>
          <w:rFonts w:ascii="Verdana" w:hAnsi="Verdana"/>
          <w:sz w:val="22"/>
          <w:szCs w:val="22"/>
        </w:rPr>
        <w:t>]</w:t>
      </w:r>
      <w:r w:rsidRPr="000D56E6">
        <w:rPr>
          <w:rFonts w:ascii="Verdana" w:hAnsi="Verdana"/>
          <w:sz w:val="22"/>
          <w:szCs w:val="22"/>
          <w:vertAlign w:val="superscript"/>
        </w:rPr>
        <w:t>2–</w:t>
      </w:r>
      <w:r w:rsidRPr="000D56E6">
        <w:rPr>
          <w:rFonts w:ascii="Verdana" w:hAnsi="Verdana"/>
          <w:sz w:val="22"/>
          <w:szCs w:val="22"/>
        </w:rPr>
        <w:t xml:space="preserve"> there are four chloride ions acting as ligands around the copper(II) ion.  </w:t>
      </w:r>
    </w:p>
    <w:p w:rsidR="00876B61" w:rsidRPr="000D56E6" w:rsidRDefault="00876B61" w:rsidP="000D56E6">
      <w:pPr>
        <w:rPr>
          <w:rFonts w:ascii="Verdana" w:hAnsi="Verdana"/>
          <w:sz w:val="22"/>
          <w:szCs w:val="22"/>
        </w:rPr>
      </w:pPr>
    </w:p>
    <w:p w:rsidR="00F749A4" w:rsidRPr="000D56E6" w:rsidRDefault="00876B61" w:rsidP="000D56E6">
      <w:pPr>
        <w:rPr>
          <w:rFonts w:ascii="Verdana" w:hAnsi="Verdana"/>
          <w:sz w:val="22"/>
          <w:szCs w:val="22"/>
        </w:rPr>
      </w:pPr>
      <w:r w:rsidRPr="000D56E6">
        <w:rPr>
          <w:rFonts w:ascii="Verdana" w:hAnsi="Verdana"/>
          <w:sz w:val="22"/>
          <w:szCs w:val="22"/>
        </w:rPr>
        <w:t xml:space="preserve">The number of bonds from the ligand to the central metal ion is known as the </w:t>
      </w:r>
      <w:r w:rsidRPr="000D56E6">
        <w:rPr>
          <w:rFonts w:ascii="Verdana" w:hAnsi="Verdana"/>
          <w:b/>
          <w:sz w:val="22"/>
          <w:szCs w:val="22"/>
        </w:rPr>
        <w:t>co-ordination number</w:t>
      </w:r>
      <w:r w:rsidRPr="000D56E6">
        <w:rPr>
          <w:rFonts w:ascii="Verdana" w:hAnsi="Verdana"/>
          <w:sz w:val="22"/>
          <w:szCs w:val="22"/>
        </w:rPr>
        <w:t xml:space="preserve"> of the central ion and in the two examples given above the copper(II) ion has co-ordination numbers 6 and 4 respectively.  </w:t>
      </w: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p>
    <w:p w:rsidR="00876B61" w:rsidRPr="000D56E6" w:rsidRDefault="00876B61" w:rsidP="000D56E6">
      <w:pPr>
        <w:rPr>
          <w:rFonts w:ascii="Verdana" w:hAnsi="Verdana"/>
          <w:b/>
        </w:rPr>
      </w:pPr>
      <w:r w:rsidRPr="000D56E6">
        <w:rPr>
          <w:rFonts w:ascii="Verdana" w:hAnsi="Verdana"/>
          <w:b/>
        </w:rPr>
        <w:t>Naming complex ions</w:t>
      </w: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Complex ions and complexes are written and named according to IUPAC rules.</w:t>
      </w: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The formula of a complex ion should be enclosed within square brackets, although common complexes such as MnO</w:t>
      </w:r>
      <w:r w:rsidRPr="000D56E6">
        <w:rPr>
          <w:rFonts w:ascii="Verdana" w:hAnsi="Verdana"/>
          <w:sz w:val="22"/>
          <w:szCs w:val="22"/>
          <w:vertAlign w:val="subscript"/>
        </w:rPr>
        <w:t>4</w:t>
      </w:r>
      <w:r w:rsidRPr="000D56E6">
        <w:rPr>
          <w:rFonts w:ascii="Verdana" w:hAnsi="Verdana"/>
          <w:sz w:val="22"/>
          <w:szCs w:val="22"/>
          <w:vertAlign w:val="superscript"/>
        </w:rPr>
        <w:t>–</w:t>
      </w:r>
      <w:r w:rsidRPr="000D56E6">
        <w:rPr>
          <w:rFonts w:ascii="Verdana" w:hAnsi="Verdana"/>
          <w:sz w:val="22"/>
          <w:szCs w:val="22"/>
        </w:rPr>
        <w:t xml:space="preserve"> are often written without brackets.  The metal symbol is written first, then the negative ligands followed by the neutral ligands, e.g. [Fe(OH)</w:t>
      </w:r>
      <w:r w:rsidRPr="000D56E6">
        <w:rPr>
          <w:rFonts w:ascii="Verdana" w:hAnsi="Verdana"/>
          <w:sz w:val="22"/>
          <w:szCs w:val="22"/>
          <w:vertAlign w:val="subscript"/>
        </w:rPr>
        <w:t>2</w:t>
      </w:r>
      <w:r w:rsidRPr="000D56E6">
        <w:rPr>
          <w:rFonts w:ascii="Verdana" w:hAnsi="Verdana"/>
          <w:sz w:val="22"/>
          <w:szCs w:val="22"/>
        </w:rPr>
        <w:t>(H</w:t>
      </w:r>
      <w:r w:rsidRPr="000D56E6">
        <w:rPr>
          <w:rFonts w:ascii="Verdana" w:hAnsi="Verdana"/>
          <w:sz w:val="22"/>
          <w:szCs w:val="22"/>
          <w:vertAlign w:val="subscript"/>
        </w:rPr>
        <w:t>2</w:t>
      </w:r>
      <w:r w:rsidRPr="000D56E6">
        <w:rPr>
          <w:rFonts w:ascii="Verdana" w:hAnsi="Verdana"/>
          <w:sz w:val="22"/>
          <w:szCs w:val="22"/>
        </w:rPr>
        <w:t>O)</w:t>
      </w:r>
      <w:r w:rsidRPr="000D56E6">
        <w:rPr>
          <w:rFonts w:ascii="Verdana" w:hAnsi="Verdana"/>
          <w:sz w:val="22"/>
          <w:szCs w:val="22"/>
          <w:vertAlign w:val="subscript"/>
        </w:rPr>
        <w:t>4</w:t>
      </w:r>
      <w:r w:rsidRPr="000D56E6">
        <w:rPr>
          <w:rFonts w:ascii="Verdana" w:hAnsi="Verdana"/>
          <w:sz w:val="22"/>
          <w:szCs w:val="22"/>
        </w:rPr>
        <w:t>]</w:t>
      </w:r>
      <w:r w:rsidRPr="000D56E6">
        <w:rPr>
          <w:rFonts w:ascii="Verdana" w:hAnsi="Verdana"/>
          <w:sz w:val="22"/>
          <w:szCs w:val="22"/>
          <w:vertAlign w:val="superscript"/>
        </w:rPr>
        <w:t>+</w:t>
      </w:r>
      <w:r w:rsidRPr="000D56E6">
        <w:rPr>
          <w:rFonts w:ascii="Verdana" w:hAnsi="Verdana"/>
          <w:sz w:val="22"/>
          <w:szCs w:val="22"/>
        </w:rPr>
        <w:t>.</w:t>
      </w: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 xml:space="preserve">When naming the complex ion or molecule the </w:t>
      </w:r>
      <w:r w:rsidRPr="000D56E6">
        <w:rPr>
          <w:rFonts w:ascii="Verdana" w:hAnsi="Verdana"/>
          <w:b/>
          <w:sz w:val="22"/>
          <w:szCs w:val="22"/>
        </w:rPr>
        <w:t>ligands should be named first</w:t>
      </w:r>
      <w:r w:rsidRPr="000D56E6">
        <w:rPr>
          <w:rFonts w:ascii="Verdana" w:hAnsi="Verdana"/>
          <w:sz w:val="22"/>
          <w:szCs w:val="22"/>
        </w:rPr>
        <w:t xml:space="preserve">, in </w:t>
      </w:r>
      <w:r w:rsidRPr="000D56E6">
        <w:rPr>
          <w:rFonts w:ascii="Verdana" w:hAnsi="Verdana"/>
          <w:b/>
          <w:sz w:val="22"/>
          <w:szCs w:val="22"/>
        </w:rPr>
        <w:t>alphabetical order</w:t>
      </w:r>
      <w:r w:rsidRPr="000D56E6">
        <w:rPr>
          <w:rFonts w:ascii="Verdana" w:hAnsi="Verdana"/>
          <w:sz w:val="22"/>
          <w:szCs w:val="22"/>
        </w:rPr>
        <w:t xml:space="preserve">, </w:t>
      </w:r>
      <w:r w:rsidRPr="000D56E6">
        <w:rPr>
          <w:rFonts w:ascii="Verdana" w:hAnsi="Verdana"/>
          <w:b/>
          <w:sz w:val="22"/>
          <w:szCs w:val="22"/>
        </w:rPr>
        <w:t>followed by the name of the metal</w:t>
      </w:r>
      <w:r w:rsidRPr="000D56E6">
        <w:rPr>
          <w:rFonts w:ascii="Verdana" w:hAnsi="Verdana"/>
          <w:sz w:val="22"/>
          <w:szCs w:val="22"/>
        </w:rPr>
        <w:t>.</w:t>
      </w:r>
    </w:p>
    <w:p w:rsidR="001D14C5" w:rsidRPr="000D56E6" w:rsidRDefault="001D14C5"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 xml:space="preserve">If the ligand is a </w:t>
      </w:r>
      <w:r w:rsidRPr="000D56E6">
        <w:rPr>
          <w:rFonts w:ascii="Verdana" w:hAnsi="Verdana"/>
          <w:b/>
          <w:sz w:val="22"/>
          <w:szCs w:val="22"/>
        </w:rPr>
        <w:t>negative ion</w:t>
      </w:r>
      <w:r w:rsidRPr="000D56E6">
        <w:rPr>
          <w:rFonts w:ascii="Verdana" w:hAnsi="Verdana"/>
          <w:sz w:val="22"/>
          <w:szCs w:val="22"/>
        </w:rPr>
        <w:t xml:space="preserve"> the name of which ends in </w:t>
      </w:r>
      <w:r w:rsidRPr="000D56E6">
        <w:rPr>
          <w:rFonts w:ascii="Verdana" w:hAnsi="Verdana"/>
          <w:b/>
          <w:sz w:val="22"/>
          <w:szCs w:val="22"/>
        </w:rPr>
        <w:t>-ide, the ending changes to ‘o’</w:t>
      </w:r>
      <w:r w:rsidRPr="000D56E6">
        <w:rPr>
          <w:rFonts w:ascii="Verdana" w:hAnsi="Verdana"/>
          <w:sz w:val="22"/>
          <w:szCs w:val="22"/>
        </w:rPr>
        <w:t>, e.g. chloride, Cl</w:t>
      </w:r>
      <w:r w:rsidRPr="000D56E6">
        <w:rPr>
          <w:rFonts w:ascii="Verdana" w:hAnsi="Verdana"/>
          <w:sz w:val="22"/>
          <w:szCs w:val="22"/>
          <w:vertAlign w:val="superscript"/>
        </w:rPr>
        <w:t>–</w:t>
      </w:r>
      <w:r w:rsidRPr="000D56E6">
        <w:rPr>
          <w:rFonts w:ascii="Verdana" w:hAnsi="Verdana"/>
          <w:sz w:val="22"/>
          <w:szCs w:val="22"/>
        </w:rPr>
        <w:t>, becomes chloro, cyanide, CN</w:t>
      </w:r>
      <w:r w:rsidRPr="000D56E6">
        <w:rPr>
          <w:rFonts w:ascii="Verdana" w:hAnsi="Verdana"/>
          <w:sz w:val="22"/>
          <w:szCs w:val="22"/>
          <w:vertAlign w:val="superscript"/>
        </w:rPr>
        <w:t>–</w:t>
      </w:r>
      <w:r w:rsidRPr="000D56E6">
        <w:rPr>
          <w:rFonts w:ascii="Verdana" w:hAnsi="Verdana"/>
          <w:sz w:val="22"/>
          <w:szCs w:val="22"/>
        </w:rPr>
        <w:t>, becomes cyano.</w:t>
      </w:r>
    </w:p>
    <w:p w:rsidR="00876B61" w:rsidRPr="000D56E6" w:rsidRDefault="00876B61" w:rsidP="000D56E6">
      <w:pPr>
        <w:rPr>
          <w:rFonts w:ascii="Verdana" w:hAnsi="Verdana"/>
          <w:sz w:val="22"/>
          <w:szCs w:val="22"/>
        </w:rPr>
      </w:pPr>
    </w:p>
    <w:p w:rsidR="00876B61" w:rsidRPr="000D56E6" w:rsidRDefault="00876B61" w:rsidP="000D56E6">
      <w:pPr>
        <w:rPr>
          <w:rFonts w:ascii="Verdana" w:hAnsi="Verdana"/>
          <w:sz w:val="22"/>
          <w:szCs w:val="22"/>
        </w:rPr>
      </w:pPr>
      <w:r w:rsidRPr="000D56E6">
        <w:rPr>
          <w:rFonts w:ascii="Verdana" w:hAnsi="Verdana"/>
          <w:sz w:val="22"/>
          <w:szCs w:val="22"/>
        </w:rPr>
        <w:t xml:space="preserve">If the ligand is a </w:t>
      </w:r>
      <w:r w:rsidRPr="000D56E6">
        <w:rPr>
          <w:rFonts w:ascii="Verdana" w:hAnsi="Verdana"/>
          <w:b/>
          <w:sz w:val="22"/>
          <w:szCs w:val="22"/>
        </w:rPr>
        <w:t xml:space="preserve">negative ion </w:t>
      </w:r>
      <w:r w:rsidRPr="000D56E6">
        <w:rPr>
          <w:rFonts w:ascii="Verdana" w:hAnsi="Verdana"/>
          <w:sz w:val="22"/>
          <w:szCs w:val="22"/>
        </w:rPr>
        <w:t xml:space="preserve">the name of which ends in </w:t>
      </w:r>
      <w:r w:rsidRPr="000D56E6">
        <w:rPr>
          <w:rFonts w:ascii="Verdana" w:hAnsi="Verdana"/>
          <w:b/>
          <w:sz w:val="22"/>
          <w:szCs w:val="22"/>
        </w:rPr>
        <w:t>-ite, the final ‘e’ changes to ‘o’</w:t>
      </w:r>
      <w:r w:rsidRPr="000D56E6">
        <w:rPr>
          <w:rFonts w:ascii="Verdana" w:hAnsi="Verdana"/>
          <w:sz w:val="22"/>
          <w:szCs w:val="22"/>
        </w:rPr>
        <w:t>, e.g. nitrite, NO</w:t>
      </w:r>
      <w:r w:rsidRPr="000D56E6">
        <w:rPr>
          <w:rFonts w:ascii="Verdana" w:hAnsi="Verdana"/>
          <w:sz w:val="22"/>
          <w:szCs w:val="22"/>
          <w:vertAlign w:val="subscript"/>
        </w:rPr>
        <w:t>2</w:t>
      </w:r>
      <w:r w:rsidRPr="000D56E6">
        <w:rPr>
          <w:rFonts w:ascii="Verdana" w:hAnsi="Verdana"/>
          <w:sz w:val="22"/>
          <w:szCs w:val="22"/>
          <w:vertAlign w:val="superscript"/>
        </w:rPr>
        <w:t>–</w:t>
      </w:r>
      <w:r w:rsidRPr="000D56E6">
        <w:rPr>
          <w:rFonts w:ascii="Verdana" w:hAnsi="Verdana"/>
          <w:sz w:val="22"/>
          <w:szCs w:val="22"/>
        </w:rPr>
        <w:t>, changes to nitrito.</w:t>
      </w:r>
    </w:p>
    <w:p w:rsidR="00876B61" w:rsidRPr="000D56E6" w:rsidRDefault="00876B61" w:rsidP="000D56E6">
      <w:pPr>
        <w:rPr>
          <w:rFonts w:ascii="Verdana" w:hAnsi="Verdana"/>
          <w:sz w:val="22"/>
          <w:szCs w:val="22"/>
        </w:rPr>
      </w:pPr>
    </w:p>
    <w:p w:rsidR="001D14C5" w:rsidRPr="000D56E6" w:rsidRDefault="001D14C5" w:rsidP="000D56E6">
      <w:pPr>
        <w:rPr>
          <w:rFonts w:ascii="Verdana" w:hAnsi="Verdana"/>
          <w:sz w:val="22"/>
          <w:szCs w:val="22"/>
        </w:rPr>
      </w:pPr>
      <w:r w:rsidRPr="000D56E6">
        <w:rPr>
          <w:rFonts w:ascii="Verdana" w:hAnsi="Verdana"/>
          <w:sz w:val="22"/>
          <w:szCs w:val="22"/>
        </w:rPr>
        <w:t>If the ligand is water it is named aqua, ammonia is named a</w:t>
      </w:r>
      <w:r w:rsidRPr="000D56E6">
        <w:rPr>
          <w:rFonts w:ascii="Verdana" w:hAnsi="Verdana"/>
          <w:b/>
          <w:sz w:val="22"/>
          <w:szCs w:val="22"/>
        </w:rPr>
        <w:t>mm</w:t>
      </w:r>
      <w:r w:rsidRPr="000D56E6">
        <w:rPr>
          <w:rFonts w:ascii="Verdana" w:hAnsi="Verdana"/>
          <w:sz w:val="22"/>
          <w:szCs w:val="22"/>
        </w:rPr>
        <w:t>ine and carbon monoxide is carbonyl.</w:t>
      </w:r>
    </w:p>
    <w:p w:rsidR="001D14C5" w:rsidRPr="000D56E6" w:rsidRDefault="001D14C5" w:rsidP="000D56E6">
      <w:pPr>
        <w:rPr>
          <w:rFonts w:ascii="Verdana" w:hAnsi="Verdana"/>
          <w:sz w:val="22"/>
          <w:szCs w:val="22"/>
        </w:rPr>
      </w:pPr>
    </w:p>
    <w:p w:rsidR="00876B61" w:rsidRPr="000D56E6" w:rsidRDefault="001D14C5" w:rsidP="000D56E6">
      <w:pPr>
        <w:rPr>
          <w:rFonts w:ascii="Verdana" w:hAnsi="Verdana"/>
          <w:sz w:val="22"/>
          <w:szCs w:val="22"/>
        </w:rPr>
      </w:pPr>
      <w:r w:rsidRPr="000D56E6">
        <w:rPr>
          <w:rFonts w:ascii="Verdana" w:hAnsi="Verdana"/>
          <w:sz w:val="22"/>
          <w:szCs w:val="22"/>
        </w:rPr>
        <w:t>If there is more than one particular ligand it is prefixed by di, tri, tetra, penta, or hexa, etc. as appropriate.</w:t>
      </w:r>
    </w:p>
    <w:p w:rsidR="00876B61" w:rsidRPr="000D56E6" w:rsidRDefault="00876B61" w:rsidP="000D56E6">
      <w:pPr>
        <w:rPr>
          <w:rFonts w:ascii="Verdana" w:hAnsi="Verdana"/>
          <w:sz w:val="22"/>
          <w:szCs w:val="22"/>
        </w:rPr>
      </w:pPr>
    </w:p>
    <w:p w:rsidR="001D14C5" w:rsidRPr="000D56E6" w:rsidRDefault="001D14C5" w:rsidP="000D56E6">
      <w:pPr>
        <w:rPr>
          <w:rFonts w:ascii="Verdana" w:hAnsi="Verdana"/>
          <w:sz w:val="22"/>
          <w:szCs w:val="22"/>
        </w:rPr>
      </w:pPr>
      <w:r w:rsidRPr="000D56E6">
        <w:rPr>
          <w:rFonts w:ascii="Verdana" w:hAnsi="Verdana"/>
          <w:sz w:val="22"/>
          <w:szCs w:val="22"/>
        </w:rPr>
        <w:t xml:space="preserve">If the complex ion is an </w:t>
      </w:r>
      <w:r w:rsidRPr="000D56E6">
        <w:rPr>
          <w:rFonts w:ascii="Verdana" w:hAnsi="Verdana"/>
          <w:b/>
          <w:sz w:val="22"/>
          <w:szCs w:val="22"/>
        </w:rPr>
        <w:t>anion</w:t>
      </w:r>
      <w:r w:rsidRPr="000D56E6">
        <w:rPr>
          <w:rFonts w:ascii="Verdana" w:hAnsi="Verdana"/>
          <w:sz w:val="22"/>
          <w:szCs w:val="22"/>
        </w:rPr>
        <w:t xml:space="preserve"> (</w:t>
      </w:r>
      <w:r w:rsidRPr="000D56E6">
        <w:rPr>
          <w:rFonts w:ascii="Verdana" w:hAnsi="Verdana"/>
          <w:b/>
          <w:sz w:val="22"/>
          <w:szCs w:val="22"/>
        </w:rPr>
        <w:t>negative</w:t>
      </w:r>
      <w:r w:rsidRPr="000D56E6">
        <w:rPr>
          <w:rFonts w:ascii="Verdana" w:hAnsi="Verdana"/>
          <w:sz w:val="22"/>
          <w:szCs w:val="22"/>
        </w:rPr>
        <w:t xml:space="preserve"> ion) </w:t>
      </w:r>
      <w:r w:rsidRPr="000D56E6">
        <w:rPr>
          <w:rFonts w:ascii="Verdana" w:hAnsi="Verdana"/>
          <w:b/>
          <w:sz w:val="22"/>
          <w:szCs w:val="22"/>
        </w:rPr>
        <w:t>the suffix -ate is added</w:t>
      </w:r>
      <w:r w:rsidRPr="000D56E6">
        <w:rPr>
          <w:rFonts w:ascii="Verdana" w:hAnsi="Verdana"/>
          <w:sz w:val="22"/>
          <w:szCs w:val="22"/>
        </w:rPr>
        <w:t xml:space="preserve"> to the name of the metal.  Sometimes the Latin name for the metal is used in this context, e.g. ferrate not ironate and cuprate rather than copperate.</w:t>
      </w:r>
    </w:p>
    <w:p w:rsidR="001D14C5" w:rsidRPr="000D56E6" w:rsidRDefault="001D14C5" w:rsidP="000D56E6">
      <w:pPr>
        <w:rPr>
          <w:rFonts w:ascii="Verdana" w:hAnsi="Verdana"/>
          <w:sz w:val="22"/>
          <w:szCs w:val="22"/>
        </w:rPr>
      </w:pPr>
    </w:p>
    <w:p w:rsidR="001D14C5" w:rsidRPr="000D56E6" w:rsidRDefault="001D14C5" w:rsidP="000D56E6">
      <w:pPr>
        <w:rPr>
          <w:rFonts w:ascii="Verdana" w:hAnsi="Verdana"/>
          <w:sz w:val="22"/>
          <w:szCs w:val="22"/>
        </w:rPr>
      </w:pPr>
      <w:r w:rsidRPr="000D56E6">
        <w:rPr>
          <w:rFonts w:ascii="Verdana" w:hAnsi="Verdana"/>
          <w:sz w:val="22"/>
          <w:szCs w:val="22"/>
        </w:rPr>
        <w:t>The oxidation state of the metal is given in Roman numerals after its name.</w:t>
      </w:r>
    </w:p>
    <w:p w:rsidR="001D14C5" w:rsidRPr="000D56E6" w:rsidRDefault="001D14C5" w:rsidP="000D56E6">
      <w:pPr>
        <w:rPr>
          <w:rFonts w:ascii="Verdana" w:hAnsi="Verdana"/>
          <w:sz w:val="22"/>
          <w:szCs w:val="22"/>
        </w:rPr>
      </w:pPr>
    </w:p>
    <w:p w:rsidR="001D14C5" w:rsidRPr="000D56E6" w:rsidRDefault="001D14C5" w:rsidP="000D56E6">
      <w:pPr>
        <w:rPr>
          <w:rFonts w:ascii="Verdana" w:hAnsi="Verdana"/>
          <w:sz w:val="22"/>
          <w:szCs w:val="22"/>
        </w:rPr>
      </w:pPr>
      <w:r w:rsidRPr="000D56E6">
        <w:rPr>
          <w:rFonts w:ascii="Verdana" w:hAnsi="Verdana"/>
          <w:sz w:val="22"/>
          <w:szCs w:val="22"/>
        </w:rPr>
        <w:t xml:space="preserve">For example, </w:t>
      </w:r>
    </w:p>
    <w:p w:rsidR="001D14C5" w:rsidRPr="000D56E6" w:rsidRDefault="001D14C5" w:rsidP="000D56E6">
      <w:pPr>
        <w:pStyle w:val="ListParagraph"/>
        <w:numPr>
          <w:ilvl w:val="0"/>
          <w:numId w:val="26"/>
        </w:numPr>
        <w:rPr>
          <w:rFonts w:ascii="Verdana" w:hAnsi="Verdana"/>
          <w:sz w:val="22"/>
          <w:szCs w:val="22"/>
        </w:rPr>
      </w:pPr>
      <w:r w:rsidRPr="000D56E6">
        <w:rPr>
          <w:rFonts w:ascii="Verdana" w:hAnsi="Verdana"/>
          <w:sz w:val="22"/>
          <w:szCs w:val="22"/>
        </w:rPr>
        <w:t>the complex ion [Ni(NH</w:t>
      </w:r>
      <w:r w:rsidRPr="000D56E6">
        <w:rPr>
          <w:rFonts w:ascii="Verdana" w:hAnsi="Verdana"/>
          <w:sz w:val="22"/>
          <w:szCs w:val="22"/>
          <w:vertAlign w:val="subscript"/>
        </w:rPr>
        <w:t>3</w:t>
      </w:r>
      <w:r w:rsidRPr="000D56E6">
        <w:rPr>
          <w:rFonts w:ascii="Verdana" w:hAnsi="Verdana"/>
          <w:sz w:val="22"/>
          <w:szCs w:val="22"/>
        </w:rPr>
        <w:t>)</w:t>
      </w:r>
      <w:r w:rsidRPr="000D56E6">
        <w:rPr>
          <w:rFonts w:ascii="Verdana" w:hAnsi="Verdana"/>
          <w:sz w:val="22"/>
          <w:szCs w:val="22"/>
          <w:vertAlign w:val="subscript"/>
        </w:rPr>
        <w:t>6</w:t>
      </w:r>
      <w:r w:rsidRPr="000D56E6">
        <w:rPr>
          <w:rFonts w:ascii="Verdana" w:hAnsi="Verdana"/>
          <w:sz w:val="22"/>
          <w:szCs w:val="22"/>
        </w:rPr>
        <w:t>]</w:t>
      </w:r>
      <w:r w:rsidRPr="000D56E6">
        <w:rPr>
          <w:rFonts w:ascii="Verdana" w:hAnsi="Verdana"/>
          <w:sz w:val="22"/>
          <w:szCs w:val="22"/>
          <w:vertAlign w:val="superscript"/>
        </w:rPr>
        <w:t>2+</w:t>
      </w:r>
      <w:r w:rsidRPr="000D56E6">
        <w:rPr>
          <w:rFonts w:ascii="Verdana" w:hAnsi="Verdana"/>
          <w:sz w:val="22"/>
          <w:szCs w:val="22"/>
        </w:rPr>
        <w:t xml:space="preserve"> is named hexaamminenickel(II) </w:t>
      </w:r>
    </w:p>
    <w:p w:rsidR="00876B61" w:rsidRPr="000D56E6" w:rsidRDefault="001D14C5" w:rsidP="000D56E6">
      <w:pPr>
        <w:pStyle w:val="ListParagraph"/>
        <w:numPr>
          <w:ilvl w:val="0"/>
          <w:numId w:val="26"/>
        </w:numPr>
        <w:rPr>
          <w:rFonts w:ascii="Verdana" w:hAnsi="Verdana"/>
          <w:sz w:val="22"/>
          <w:szCs w:val="22"/>
        </w:rPr>
      </w:pPr>
      <w:r w:rsidRPr="000D56E6">
        <w:rPr>
          <w:rFonts w:ascii="Verdana" w:hAnsi="Verdana"/>
          <w:sz w:val="22"/>
          <w:szCs w:val="22"/>
        </w:rPr>
        <w:t>the negative complex ion [Fe(CN)</w:t>
      </w:r>
      <w:r w:rsidRPr="004C1EE6">
        <w:rPr>
          <w:rFonts w:ascii="Verdana" w:hAnsi="Verdana"/>
          <w:sz w:val="22"/>
          <w:szCs w:val="22"/>
          <w:vertAlign w:val="subscript"/>
        </w:rPr>
        <w:t>6</w:t>
      </w:r>
      <w:r w:rsidRPr="000D56E6">
        <w:rPr>
          <w:rFonts w:ascii="Verdana" w:hAnsi="Verdana"/>
          <w:sz w:val="22"/>
          <w:szCs w:val="22"/>
        </w:rPr>
        <w:t>]</w:t>
      </w:r>
      <w:r w:rsidRPr="004C1EE6">
        <w:rPr>
          <w:rFonts w:ascii="Verdana" w:hAnsi="Verdana"/>
          <w:sz w:val="22"/>
          <w:szCs w:val="22"/>
          <w:vertAlign w:val="superscript"/>
        </w:rPr>
        <w:t>3–</w:t>
      </w:r>
      <w:r w:rsidRPr="000D56E6">
        <w:rPr>
          <w:rFonts w:ascii="Verdana" w:hAnsi="Verdana"/>
          <w:sz w:val="22"/>
          <w:szCs w:val="22"/>
        </w:rPr>
        <w:t xml:space="preserve"> is named hexacyanoferrate(III).</w:t>
      </w:r>
    </w:p>
    <w:p w:rsidR="00876B61" w:rsidRDefault="00876B61" w:rsidP="0086663A">
      <w:pPr>
        <w:spacing w:line="288" w:lineRule="auto"/>
        <w:rPr>
          <w:rFonts w:ascii="Verdana" w:hAnsi="Verdana"/>
          <w:sz w:val="22"/>
          <w:szCs w:val="22"/>
        </w:rPr>
      </w:pPr>
    </w:p>
    <w:p w:rsidR="001D14C5" w:rsidRDefault="001D14C5" w:rsidP="0086663A">
      <w:pPr>
        <w:spacing w:line="288" w:lineRule="auto"/>
        <w:rPr>
          <w:rFonts w:ascii="Verdana" w:hAnsi="Verdana"/>
          <w:sz w:val="22"/>
          <w:szCs w:val="22"/>
        </w:rPr>
      </w:pPr>
    </w:p>
    <w:p w:rsidR="001D14C5" w:rsidRPr="001D14C5" w:rsidRDefault="001D14C5" w:rsidP="001D14C5">
      <w:pPr>
        <w:spacing w:line="288" w:lineRule="auto"/>
        <w:rPr>
          <w:rFonts w:ascii="Verdana" w:hAnsi="Verdana"/>
          <w:b/>
          <w:sz w:val="22"/>
          <w:szCs w:val="22"/>
        </w:rPr>
      </w:pPr>
      <w:r w:rsidRPr="001D14C5">
        <w:rPr>
          <w:rFonts w:ascii="Verdana" w:hAnsi="Verdana"/>
          <w:b/>
          <w:sz w:val="22"/>
          <w:szCs w:val="22"/>
        </w:rPr>
        <w:t>Questions</w:t>
      </w:r>
    </w:p>
    <w:p w:rsidR="001D14C5" w:rsidRPr="001D14C5" w:rsidRDefault="001D14C5" w:rsidP="001D14C5">
      <w:pPr>
        <w:spacing w:line="288" w:lineRule="auto"/>
        <w:rPr>
          <w:rFonts w:ascii="Verdana" w:hAnsi="Verdana"/>
          <w:sz w:val="22"/>
          <w:szCs w:val="22"/>
        </w:rPr>
      </w:pP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Name the following complexes:</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(a)</w:t>
      </w:r>
      <w:r w:rsidRPr="001D14C5">
        <w:rPr>
          <w:rFonts w:ascii="Verdana" w:hAnsi="Verdana"/>
          <w:sz w:val="22"/>
          <w:szCs w:val="22"/>
        </w:rPr>
        <w:tab/>
        <w:t>[CoCl</w:t>
      </w:r>
      <w:r w:rsidRPr="001D14C5">
        <w:rPr>
          <w:rFonts w:ascii="Verdana" w:hAnsi="Verdana"/>
          <w:sz w:val="22"/>
          <w:szCs w:val="22"/>
          <w:vertAlign w:val="subscript"/>
        </w:rPr>
        <w:t>4</w:t>
      </w:r>
      <w:r w:rsidRPr="001D14C5">
        <w:rPr>
          <w:rFonts w:ascii="Verdana" w:hAnsi="Verdana"/>
          <w:sz w:val="22"/>
          <w:szCs w:val="22"/>
        </w:rPr>
        <w:t>]</w:t>
      </w:r>
      <w:r w:rsidRPr="001D14C5">
        <w:rPr>
          <w:rFonts w:ascii="Verdana" w:hAnsi="Verdana"/>
          <w:sz w:val="22"/>
          <w:szCs w:val="22"/>
          <w:vertAlign w:val="superscript"/>
        </w:rPr>
        <w:t>2–</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(b)</w:t>
      </w:r>
      <w:r w:rsidRPr="001D14C5">
        <w:rPr>
          <w:rFonts w:ascii="Verdana" w:hAnsi="Verdana"/>
          <w:sz w:val="22"/>
          <w:szCs w:val="22"/>
        </w:rPr>
        <w:tab/>
        <w:t>[Ni(H</w:t>
      </w:r>
      <w:r w:rsidRPr="001D14C5">
        <w:rPr>
          <w:rFonts w:ascii="Verdana" w:hAnsi="Verdana"/>
          <w:sz w:val="22"/>
          <w:szCs w:val="22"/>
          <w:vertAlign w:val="subscript"/>
        </w:rPr>
        <w:t>2</w:t>
      </w:r>
      <w:r w:rsidRPr="001D14C5">
        <w:rPr>
          <w:rFonts w:ascii="Verdana" w:hAnsi="Verdana"/>
          <w:sz w:val="22"/>
          <w:szCs w:val="22"/>
        </w:rPr>
        <w:t>O)</w:t>
      </w:r>
      <w:r w:rsidRPr="001D14C5">
        <w:rPr>
          <w:rFonts w:ascii="Verdana" w:hAnsi="Verdana"/>
          <w:sz w:val="22"/>
          <w:szCs w:val="22"/>
          <w:vertAlign w:val="subscript"/>
        </w:rPr>
        <w:t>6</w:t>
      </w:r>
      <w:r w:rsidRPr="001D14C5">
        <w:rPr>
          <w:rFonts w:ascii="Verdana" w:hAnsi="Verdana"/>
          <w:sz w:val="22"/>
          <w:szCs w:val="22"/>
        </w:rPr>
        <w:t>]</w:t>
      </w:r>
      <w:r w:rsidRPr="001D14C5">
        <w:rPr>
          <w:rFonts w:ascii="Verdana" w:hAnsi="Verdana"/>
          <w:sz w:val="22"/>
          <w:szCs w:val="22"/>
          <w:vertAlign w:val="superscript"/>
        </w:rPr>
        <w:t>2+</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(c)</w:t>
      </w:r>
      <w:r w:rsidRPr="001D14C5">
        <w:rPr>
          <w:rFonts w:ascii="Verdana" w:hAnsi="Verdana"/>
          <w:sz w:val="22"/>
          <w:szCs w:val="22"/>
        </w:rPr>
        <w:tab/>
        <w:t>[Fe(CN)</w:t>
      </w:r>
      <w:r w:rsidRPr="001D14C5">
        <w:rPr>
          <w:rFonts w:ascii="Verdana" w:hAnsi="Verdana"/>
          <w:sz w:val="22"/>
          <w:szCs w:val="22"/>
          <w:vertAlign w:val="subscript"/>
        </w:rPr>
        <w:t>6</w:t>
      </w:r>
      <w:r w:rsidRPr="001D14C5">
        <w:rPr>
          <w:rFonts w:ascii="Verdana" w:hAnsi="Verdana"/>
          <w:sz w:val="22"/>
          <w:szCs w:val="22"/>
        </w:rPr>
        <w:t>]</w:t>
      </w:r>
      <w:r w:rsidRPr="001D14C5">
        <w:rPr>
          <w:rFonts w:ascii="Verdana" w:hAnsi="Verdana"/>
          <w:sz w:val="22"/>
          <w:szCs w:val="22"/>
          <w:vertAlign w:val="superscript"/>
        </w:rPr>
        <w:t>4–</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(d)</w:t>
      </w:r>
      <w:r w:rsidRPr="001D14C5">
        <w:rPr>
          <w:rFonts w:ascii="Verdana" w:hAnsi="Verdana"/>
          <w:sz w:val="22"/>
          <w:szCs w:val="22"/>
        </w:rPr>
        <w:tab/>
        <w:t>[Ti(NH</w:t>
      </w:r>
      <w:r w:rsidRPr="001D14C5">
        <w:rPr>
          <w:rFonts w:ascii="Verdana" w:hAnsi="Verdana"/>
          <w:sz w:val="22"/>
          <w:szCs w:val="22"/>
          <w:vertAlign w:val="subscript"/>
        </w:rPr>
        <w:t>3</w:t>
      </w:r>
      <w:r w:rsidRPr="001D14C5">
        <w:rPr>
          <w:rFonts w:ascii="Verdana" w:hAnsi="Verdana"/>
          <w:sz w:val="22"/>
          <w:szCs w:val="22"/>
        </w:rPr>
        <w:t>)</w:t>
      </w:r>
      <w:r w:rsidRPr="001D14C5">
        <w:rPr>
          <w:rFonts w:ascii="Verdana" w:hAnsi="Verdana"/>
          <w:sz w:val="22"/>
          <w:szCs w:val="22"/>
          <w:vertAlign w:val="subscript"/>
        </w:rPr>
        <w:t>6</w:t>
      </w:r>
      <w:r w:rsidRPr="001D14C5">
        <w:rPr>
          <w:rFonts w:ascii="Verdana" w:hAnsi="Verdana"/>
          <w:sz w:val="22"/>
          <w:szCs w:val="22"/>
        </w:rPr>
        <w:t>]</w:t>
      </w:r>
      <w:r w:rsidRPr="001D14C5">
        <w:rPr>
          <w:rFonts w:ascii="Verdana" w:hAnsi="Verdana"/>
          <w:sz w:val="22"/>
          <w:szCs w:val="22"/>
          <w:vertAlign w:val="superscript"/>
        </w:rPr>
        <w:t>3+</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(e)</w:t>
      </w:r>
      <w:r w:rsidRPr="001D14C5">
        <w:rPr>
          <w:rFonts w:ascii="Verdana" w:hAnsi="Verdana"/>
          <w:sz w:val="22"/>
          <w:szCs w:val="22"/>
        </w:rPr>
        <w:tab/>
        <w:t>[Ni(CN)</w:t>
      </w:r>
      <w:r w:rsidRPr="001D14C5">
        <w:rPr>
          <w:rFonts w:ascii="Verdana" w:hAnsi="Verdana"/>
          <w:sz w:val="22"/>
          <w:szCs w:val="22"/>
          <w:vertAlign w:val="subscript"/>
        </w:rPr>
        <w:t>6</w:t>
      </w:r>
      <w:r w:rsidRPr="001D14C5">
        <w:rPr>
          <w:rFonts w:ascii="Verdana" w:hAnsi="Verdana"/>
          <w:sz w:val="22"/>
          <w:szCs w:val="22"/>
        </w:rPr>
        <w:t>]</w:t>
      </w:r>
      <w:r w:rsidRPr="001D14C5">
        <w:rPr>
          <w:rFonts w:ascii="Verdana" w:hAnsi="Verdana"/>
          <w:sz w:val="22"/>
          <w:szCs w:val="22"/>
          <w:vertAlign w:val="superscript"/>
        </w:rPr>
        <w:t>4–</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(f)</w:t>
      </w:r>
      <w:r w:rsidRPr="001D14C5">
        <w:rPr>
          <w:rFonts w:ascii="Verdana" w:hAnsi="Verdana"/>
          <w:sz w:val="22"/>
          <w:szCs w:val="22"/>
        </w:rPr>
        <w:tab/>
        <w:t>MnO</w:t>
      </w:r>
      <w:r w:rsidRPr="001D14C5">
        <w:rPr>
          <w:rFonts w:ascii="Verdana" w:hAnsi="Verdana"/>
          <w:sz w:val="22"/>
          <w:szCs w:val="22"/>
          <w:vertAlign w:val="subscript"/>
        </w:rPr>
        <w:t>4</w:t>
      </w:r>
      <w:r w:rsidRPr="001D14C5">
        <w:rPr>
          <w:rFonts w:ascii="Verdana" w:hAnsi="Verdana"/>
          <w:sz w:val="22"/>
          <w:szCs w:val="22"/>
          <w:vertAlign w:val="superscript"/>
        </w:rPr>
        <w:t>–</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(g)</w:t>
      </w:r>
      <w:r w:rsidRPr="001D14C5">
        <w:rPr>
          <w:rFonts w:ascii="Verdana" w:hAnsi="Verdana"/>
          <w:sz w:val="22"/>
          <w:szCs w:val="22"/>
        </w:rPr>
        <w:tab/>
        <w:t>[PtCl</w:t>
      </w:r>
      <w:r w:rsidRPr="001D14C5">
        <w:rPr>
          <w:rFonts w:ascii="Verdana" w:hAnsi="Verdana"/>
          <w:sz w:val="22"/>
          <w:szCs w:val="22"/>
          <w:vertAlign w:val="subscript"/>
        </w:rPr>
        <w:t>6</w:t>
      </w:r>
      <w:r w:rsidRPr="001D14C5">
        <w:rPr>
          <w:rFonts w:ascii="Verdana" w:hAnsi="Verdana"/>
          <w:sz w:val="22"/>
          <w:szCs w:val="22"/>
        </w:rPr>
        <w:t>]</w:t>
      </w:r>
      <w:r w:rsidRPr="001D14C5">
        <w:rPr>
          <w:rFonts w:ascii="Verdana" w:hAnsi="Verdana"/>
          <w:sz w:val="22"/>
          <w:szCs w:val="22"/>
          <w:vertAlign w:val="superscript"/>
        </w:rPr>
        <w:t>2–</w:t>
      </w:r>
    </w:p>
    <w:p w:rsidR="001D14C5" w:rsidRPr="001D14C5" w:rsidRDefault="001D14C5" w:rsidP="001D14C5">
      <w:pPr>
        <w:spacing w:line="288" w:lineRule="auto"/>
        <w:rPr>
          <w:rFonts w:ascii="Verdana" w:hAnsi="Verdana"/>
          <w:sz w:val="22"/>
          <w:szCs w:val="22"/>
        </w:rPr>
      </w:pPr>
      <w:r w:rsidRPr="001D14C5">
        <w:rPr>
          <w:rFonts w:ascii="Verdana" w:hAnsi="Verdana"/>
          <w:sz w:val="22"/>
          <w:szCs w:val="22"/>
        </w:rPr>
        <w:t>(h)</w:t>
      </w:r>
      <w:r w:rsidRPr="001D14C5">
        <w:rPr>
          <w:rFonts w:ascii="Verdana" w:hAnsi="Verdana"/>
          <w:sz w:val="22"/>
          <w:szCs w:val="22"/>
        </w:rPr>
        <w:tab/>
        <w:t>Ni(CO)</w:t>
      </w:r>
      <w:r w:rsidRPr="001D14C5">
        <w:rPr>
          <w:rFonts w:ascii="Verdana" w:hAnsi="Verdana"/>
          <w:sz w:val="22"/>
          <w:szCs w:val="22"/>
          <w:vertAlign w:val="subscript"/>
        </w:rPr>
        <w:t>4</w:t>
      </w:r>
    </w:p>
    <w:p w:rsidR="001D14C5" w:rsidRPr="001D14C5" w:rsidRDefault="001D14C5" w:rsidP="001D14C5">
      <w:pPr>
        <w:spacing w:line="288" w:lineRule="auto"/>
        <w:rPr>
          <w:rFonts w:ascii="Verdana" w:hAnsi="Verdana"/>
          <w:sz w:val="22"/>
          <w:szCs w:val="22"/>
          <w:vertAlign w:val="superscript"/>
        </w:rPr>
      </w:pPr>
      <w:r w:rsidRPr="001D14C5">
        <w:rPr>
          <w:rFonts w:ascii="Verdana" w:hAnsi="Verdana"/>
          <w:sz w:val="22"/>
          <w:szCs w:val="22"/>
        </w:rPr>
        <w:t>(i)</w:t>
      </w:r>
      <w:r w:rsidRPr="001D14C5">
        <w:rPr>
          <w:rFonts w:ascii="Verdana" w:hAnsi="Verdana"/>
          <w:sz w:val="22"/>
          <w:szCs w:val="22"/>
        </w:rPr>
        <w:tab/>
        <w:t>[Cu(NH</w:t>
      </w:r>
      <w:r w:rsidRPr="004C1EE6">
        <w:rPr>
          <w:rFonts w:ascii="Verdana" w:hAnsi="Verdana"/>
          <w:sz w:val="22"/>
          <w:szCs w:val="22"/>
          <w:vertAlign w:val="subscript"/>
        </w:rPr>
        <w:t>3</w:t>
      </w:r>
      <w:r w:rsidRPr="001D14C5">
        <w:rPr>
          <w:rFonts w:ascii="Verdana" w:hAnsi="Verdana"/>
          <w:sz w:val="22"/>
          <w:szCs w:val="22"/>
        </w:rPr>
        <w:t>)</w:t>
      </w:r>
      <w:r w:rsidRPr="001D14C5">
        <w:rPr>
          <w:rFonts w:ascii="Verdana" w:hAnsi="Verdana"/>
          <w:sz w:val="22"/>
          <w:szCs w:val="22"/>
          <w:vertAlign w:val="subscript"/>
        </w:rPr>
        <w:t>4</w:t>
      </w:r>
      <w:r w:rsidRPr="001D14C5">
        <w:rPr>
          <w:rFonts w:ascii="Verdana" w:hAnsi="Verdana"/>
          <w:sz w:val="22"/>
          <w:szCs w:val="22"/>
        </w:rPr>
        <w:t>]</w:t>
      </w:r>
      <w:r w:rsidRPr="001D14C5">
        <w:rPr>
          <w:rFonts w:ascii="Verdana" w:hAnsi="Verdana"/>
          <w:sz w:val="22"/>
          <w:szCs w:val="22"/>
          <w:vertAlign w:val="superscript"/>
        </w:rPr>
        <w:t>2+</w:t>
      </w:r>
    </w:p>
    <w:p w:rsidR="00876B61" w:rsidRDefault="00876B61" w:rsidP="0086663A">
      <w:pPr>
        <w:spacing w:line="288" w:lineRule="auto"/>
        <w:rPr>
          <w:rFonts w:ascii="Verdana" w:hAnsi="Verdana"/>
          <w:sz w:val="22"/>
          <w:szCs w:val="22"/>
        </w:rPr>
      </w:pPr>
    </w:p>
    <w:p w:rsidR="00204F34" w:rsidRDefault="00204F34" w:rsidP="0086663A">
      <w:pPr>
        <w:spacing w:line="288" w:lineRule="auto"/>
        <w:rPr>
          <w:rFonts w:ascii="Verdana" w:hAnsi="Verdana"/>
          <w:b/>
        </w:rPr>
      </w:pPr>
    </w:p>
    <w:p w:rsidR="000D56E6" w:rsidRDefault="000D56E6" w:rsidP="0086663A">
      <w:pPr>
        <w:spacing w:line="288" w:lineRule="auto"/>
        <w:rPr>
          <w:rFonts w:ascii="Verdana" w:hAnsi="Verdana"/>
          <w:b/>
        </w:rPr>
      </w:pPr>
    </w:p>
    <w:p w:rsidR="000D56E6" w:rsidRDefault="000D56E6" w:rsidP="0086663A">
      <w:pPr>
        <w:spacing w:line="288" w:lineRule="auto"/>
        <w:rPr>
          <w:rFonts w:ascii="Verdana" w:hAnsi="Verdana"/>
          <w:b/>
        </w:rPr>
      </w:pPr>
    </w:p>
    <w:p w:rsidR="00876B61" w:rsidRPr="00204F34" w:rsidRDefault="00204F34" w:rsidP="0086663A">
      <w:pPr>
        <w:spacing w:line="288" w:lineRule="auto"/>
        <w:rPr>
          <w:rFonts w:ascii="Verdana" w:hAnsi="Verdana"/>
          <w:b/>
        </w:rPr>
      </w:pPr>
      <w:r w:rsidRPr="00204F34">
        <w:rPr>
          <w:rFonts w:ascii="Verdana" w:hAnsi="Verdana"/>
          <w:b/>
        </w:rPr>
        <w:t>Colour in transition metal complexes</w:t>
      </w:r>
    </w:p>
    <w:p w:rsidR="00876B61" w:rsidRDefault="00876B61" w:rsidP="0086663A">
      <w:pPr>
        <w:spacing w:line="288" w:lineRule="auto"/>
        <w:rPr>
          <w:rFonts w:ascii="Verdana" w:hAnsi="Verdana"/>
          <w:sz w:val="22"/>
          <w:szCs w:val="22"/>
        </w:rPr>
      </w:pPr>
    </w:p>
    <w:p w:rsidR="000D56E6" w:rsidRDefault="00204F34" w:rsidP="000D56E6">
      <w:pPr>
        <w:rPr>
          <w:rFonts w:ascii="Verdana" w:hAnsi="Verdana"/>
          <w:sz w:val="22"/>
          <w:szCs w:val="22"/>
        </w:rPr>
      </w:pPr>
      <w:r w:rsidRPr="000D56E6">
        <w:rPr>
          <w:rFonts w:ascii="Verdana" w:hAnsi="Verdana"/>
          <w:sz w:val="22"/>
          <w:szCs w:val="22"/>
        </w:rPr>
        <w:t xml:space="preserve">Simple ions and complex ions of the transition metals are often coloured.  This is because they absorb light in certain parts of the visible spectrum.  </w:t>
      </w:r>
    </w:p>
    <w:p w:rsidR="000D56E6" w:rsidRDefault="000D56E6" w:rsidP="000D56E6">
      <w:pPr>
        <w:rPr>
          <w:rFonts w:ascii="Verdana" w:hAnsi="Verdana"/>
          <w:sz w:val="22"/>
          <w:szCs w:val="22"/>
        </w:rPr>
      </w:pPr>
    </w:p>
    <w:p w:rsidR="00204F34" w:rsidRPr="000D56E6" w:rsidRDefault="00204F34" w:rsidP="000D56E6">
      <w:pPr>
        <w:rPr>
          <w:rFonts w:ascii="Verdana" w:hAnsi="Verdana"/>
          <w:sz w:val="22"/>
          <w:szCs w:val="22"/>
        </w:rPr>
      </w:pPr>
      <w:r w:rsidRPr="000D56E6">
        <w:rPr>
          <w:rFonts w:ascii="Verdana" w:hAnsi="Verdana"/>
          <w:sz w:val="22"/>
          <w:szCs w:val="22"/>
        </w:rPr>
        <w:t>The colour seen is the complementary colour to that absorbed, i.e. it is a combination of the colours not absorbed. To understand this outcome, it has to be appreciated that white light is a combination of the three primary colours red, blue and green.</w:t>
      </w:r>
    </w:p>
    <w:p w:rsidR="00204F34" w:rsidRPr="000D56E6" w:rsidRDefault="00204F34" w:rsidP="000D56E6">
      <w:pPr>
        <w:rPr>
          <w:rFonts w:ascii="Verdana" w:hAnsi="Verdana"/>
          <w:sz w:val="22"/>
          <w:szCs w:val="22"/>
        </w:rPr>
      </w:pPr>
    </w:p>
    <w:p w:rsidR="00204F34" w:rsidRPr="000D56E6" w:rsidRDefault="00204F34" w:rsidP="000D56E6">
      <w:pPr>
        <w:rPr>
          <w:rFonts w:ascii="Verdana" w:hAnsi="Verdana"/>
          <w:sz w:val="22"/>
          <w:szCs w:val="22"/>
        </w:rPr>
      </w:pPr>
      <w:r w:rsidRPr="000D56E6">
        <w:rPr>
          <w:rFonts w:ascii="Verdana" w:hAnsi="Verdana"/>
          <w:sz w:val="22"/>
          <w:szCs w:val="22"/>
        </w:rPr>
        <w:t>If red light is absorbed, the colours transmitted are blue and green, which is seen as green/blue or cyan.</w:t>
      </w:r>
    </w:p>
    <w:p w:rsidR="00204F34" w:rsidRPr="000D56E6" w:rsidRDefault="00204F34" w:rsidP="000D56E6">
      <w:pPr>
        <w:rPr>
          <w:rFonts w:ascii="Verdana" w:hAnsi="Verdana"/>
          <w:sz w:val="22"/>
          <w:szCs w:val="22"/>
        </w:rPr>
      </w:pPr>
    </w:p>
    <w:p w:rsidR="00204F34" w:rsidRPr="000D56E6" w:rsidRDefault="00204F34" w:rsidP="000D56E6">
      <w:pPr>
        <w:rPr>
          <w:rFonts w:ascii="Verdana" w:hAnsi="Verdana"/>
          <w:sz w:val="22"/>
          <w:szCs w:val="22"/>
        </w:rPr>
      </w:pPr>
      <w:r w:rsidRPr="000D56E6">
        <w:rPr>
          <w:rFonts w:ascii="Verdana" w:hAnsi="Verdana"/>
          <w:sz w:val="22"/>
          <w:szCs w:val="22"/>
        </w:rPr>
        <w:t>If blue light is absorbed, the colours transmitted are red and green, which is seen as yellow.</w:t>
      </w:r>
    </w:p>
    <w:p w:rsidR="00204F34" w:rsidRPr="000D56E6" w:rsidRDefault="00204F34" w:rsidP="000D56E6">
      <w:pPr>
        <w:rPr>
          <w:rFonts w:ascii="Verdana" w:hAnsi="Verdana"/>
          <w:sz w:val="22"/>
          <w:szCs w:val="22"/>
        </w:rPr>
      </w:pPr>
    </w:p>
    <w:p w:rsidR="00204F34" w:rsidRPr="000D56E6" w:rsidRDefault="00204F34" w:rsidP="000D56E6">
      <w:pPr>
        <w:rPr>
          <w:rFonts w:ascii="Verdana" w:hAnsi="Verdana"/>
          <w:sz w:val="22"/>
          <w:szCs w:val="22"/>
        </w:rPr>
      </w:pPr>
      <w:r w:rsidRPr="000D56E6">
        <w:rPr>
          <w:rFonts w:ascii="Verdana" w:hAnsi="Verdana"/>
          <w:sz w:val="22"/>
          <w:szCs w:val="22"/>
        </w:rPr>
        <w:t>If green light is absorbed the colours transmitted are blue and red, which is seen as magenta.</w:t>
      </w:r>
    </w:p>
    <w:p w:rsidR="00204F34" w:rsidRPr="000D56E6" w:rsidRDefault="00204F34" w:rsidP="000D56E6">
      <w:pPr>
        <w:rPr>
          <w:rFonts w:ascii="Verdana" w:hAnsi="Verdana"/>
          <w:sz w:val="22"/>
          <w:szCs w:val="22"/>
        </w:rPr>
      </w:pPr>
    </w:p>
    <w:p w:rsidR="00204F34" w:rsidRPr="000D56E6" w:rsidRDefault="00204F34" w:rsidP="000D56E6">
      <w:pPr>
        <w:rPr>
          <w:rFonts w:ascii="Verdana" w:hAnsi="Verdana"/>
          <w:sz w:val="22"/>
          <w:szCs w:val="22"/>
        </w:rPr>
      </w:pPr>
      <w:r w:rsidRPr="000D56E6">
        <w:rPr>
          <w:rFonts w:ascii="Verdana" w:hAnsi="Verdana"/>
          <w:sz w:val="22"/>
          <w:szCs w:val="22"/>
        </w:rPr>
        <w:t>These colour changes are summarised in Figure 20.</w:t>
      </w:r>
    </w:p>
    <w:p w:rsidR="00876B61" w:rsidRPr="00BA1F25" w:rsidRDefault="00876B61" w:rsidP="0086663A">
      <w:pPr>
        <w:spacing w:line="288" w:lineRule="auto"/>
        <w:rPr>
          <w:rFonts w:ascii="Verdana" w:hAnsi="Verdana"/>
          <w:sz w:val="22"/>
          <w:szCs w:val="22"/>
        </w:rPr>
      </w:pPr>
    </w:p>
    <w:p w:rsidR="000D56E6" w:rsidRDefault="000D56E6" w:rsidP="00204F34">
      <w:pPr>
        <w:spacing w:line="288" w:lineRule="auto"/>
        <w:jc w:val="center"/>
        <w:rPr>
          <w:rFonts w:ascii="Verdana" w:hAnsi="Verdana"/>
          <w:b/>
        </w:rPr>
      </w:pPr>
    </w:p>
    <w:p w:rsidR="000D56E6" w:rsidRDefault="000D56E6" w:rsidP="00204F34">
      <w:pPr>
        <w:spacing w:line="288" w:lineRule="auto"/>
        <w:jc w:val="center"/>
        <w:rPr>
          <w:rFonts w:ascii="Verdana" w:hAnsi="Verdana"/>
          <w:b/>
        </w:rPr>
      </w:pPr>
    </w:p>
    <w:p w:rsidR="000D56E6" w:rsidRDefault="000D56E6" w:rsidP="00204F34">
      <w:pPr>
        <w:spacing w:line="288" w:lineRule="auto"/>
        <w:jc w:val="center"/>
        <w:rPr>
          <w:rFonts w:ascii="Verdana" w:hAnsi="Verdana"/>
          <w:b/>
        </w:rPr>
      </w:pPr>
    </w:p>
    <w:p w:rsidR="000D56E6" w:rsidRDefault="000D56E6" w:rsidP="00204F34">
      <w:pPr>
        <w:spacing w:line="288" w:lineRule="auto"/>
        <w:jc w:val="center"/>
        <w:rPr>
          <w:rFonts w:ascii="Verdana" w:hAnsi="Verdana"/>
          <w:b/>
        </w:rPr>
      </w:pPr>
    </w:p>
    <w:p w:rsidR="005F75EA" w:rsidRDefault="005F75EA" w:rsidP="00204F34">
      <w:pPr>
        <w:spacing w:line="288" w:lineRule="auto"/>
        <w:jc w:val="center"/>
        <w:rPr>
          <w:rFonts w:ascii="Verdana" w:hAnsi="Verdana"/>
          <w:b/>
        </w:rPr>
      </w:pPr>
    </w:p>
    <w:p w:rsidR="005F75EA" w:rsidRDefault="005F75EA" w:rsidP="00204F34">
      <w:pPr>
        <w:spacing w:line="288" w:lineRule="auto"/>
        <w:jc w:val="center"/>
        <w:rPr>
          <w:rFonts w:ascii="Verdana" w:hAnsi="Verdana"/>
          <w:b/>
        </w:rPr>
      </w:pPr>
    </w:p>
    <w:p w:rsidR="005F75EA" w:rsidRDefault="005F75EA" w:rsidP="00204F34">
      <w:pPr>
        <w:spacing w:line="288" w:lineRule="auto"/>
        <w:jc w:val="center"/>
        <w:rPr>
          <w:rFonts w:ascii="Verdana" w:hAnsi="Verdana"/>
          <w:b/>
        </w:rPr>
      </w:pPr>
    </w:p>
    <w:p w:rsidR="00204F34" w:rsidRDefault="00204F34" w:rsidP="00204F34">
      <w:pPr>
        <w:spacing w:line="288" w:lineRule="auto"/>
        <w:jc w:val="center"/>
        <w:rPr>
          <w:rFonts w:ascii="Verdana" w:hAnsi="Verdana"/>
          <w:b/>
        </w:rPr>
      </w:pPr>
      <w:r>
        <w:rPr>
          <w:rFonts w:ascii="Verdana" w:hAnsi="Verdana"/>
          <w:b/>
        </w:rPr>
        <w:lastRenderedPageBreak/>
        <w:t>Figure 20</w:t>
      </w:r>
    </w:p>
    <w:p w:rsidR="00204F34" w:rsidRDefault="00204F34" w:rsidP="0086663A">
      <w:pPr>
        <w:spacing w:line="288" w:lineRule="auto"/>
        <w:rPr>
          <w:rFonts w:ascii="Verdana" w:hAnsi="Verdana"/>
          <w:b/>
        </w:rPr>
      </w:pPr>
    </w:p>
    <w:p w:rsidR="00204F34" w:rsidRDefault="00204F34" w:rsidP="00204F34">
      <w:pPr>
        <w:spacing w:line="288" w:lineRule="auto"/>
        <w:jc w:val="center"/>
        <w:rPr>
          <w:rFonts w:ascii="Verdana" w:hAnsi="Verdana"/>
          <w:b/>
        </w:rPr>
      </w:pPr>
      <w:r>
        <w:rPr>
          <w:rFonts w:ascii="Verdana" w:hAnsi="Verdana"/>
          <w:b/>
          <w:noProof/>
          <w:lang w:eastAsia="en-GB"/>
        </w:rPr>
        <w:drawing>
          <wp:inline distT="0" distB="0" distL="0" distR="0" wp14:anchorId="0B17138C" wp14:editId="0F55A706">
            <wp:extent cx="5434180" cy="45924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34400" cy="4592657"/>
                    </a:xfrm>
                    <a:prstGeom prst="rect">
                      <a:avLst/>
                    </a:prstGeom>
                    <a:noFill/>
                    <a:ln>
                      <a:noFill/>
                    </a:ln>
                  </pic:spPr>
                </pic:pic>
              </a:graphicData>
            </a:graphic>
          </wp:inline>
        </w:drawing>
      </w:r>
    </w:p>
    <w:p w:rsidR="00204F34" w:rsidRDefault="00204F34" w:rsidP="0086663A">
      <w:pPr>
        <w:spacing w:line="288" w:lineRule="auto"/>
        <w:rPr>
          <w:rFonts w:ascii="Verdana" w:hAnsi="Verdana"/>
          <w:b/>
        </w:rPr>
      </w:pPr>
    </w:p>
    <w:p w:rsidR="00204F34" w:rsidRDefault="00204F34" w:rsidP="0086663A">
      <w:pPr>
        <w:spacing w:line="288" w:lineRule="auto"/>
        <w:rPr>
          <w:rFonts w:ascii="Verdana" w:hAnsi="Verdana"/>
          <w:b/>
        </w:rPr>
      </w:pPr>
    </w:p>
    <w:p w:rsidR="00F13CEF" w:rsidRPr="00F13CEF" w:rsidRDefault="00F13CEF" w:rsidP="00F13CEF">
      <w:pPr>
        <w:spacing w:line="288" w:lineRule="auto"/>
        <w:rPr>
          <w:rFonts w:ascii="Verdana" w:hAnsi="Verdana"/>
          <w:b/>
        </w:rPr>
      </w:pPr>
    </w:p>
    <w:p w:rsidR="00F13CEF" w:rsidRPr="00F13CEF" w:rsidRDefault="00F13CEF" w:rsidP="00F13CEF">
      <w:pPr>
        <w:spacing w:after="120" w:line="288" w:lineRule="auto"/>
        <w:rPr>
          <w:rFonts w:ascii="Verdana" w:hAnsi="Verdana"/>
          <w:sz w:val="22"/>
          <w:szCs w:val="22"/>
        </w:rPr>
      </w:pPr>
      <w:r w:rsidRPr="00F13CEF">
        <w:rPr>
          <w:rFonts w:ascii="Verdana" w:hAnsi="Verdana"/>
          <w:sz w:val="22"/>
          <w:szCs w:val="22"/>
        </w:rPr>
        <w:t>The reason that compounds of transition metals absorb white light is the loss of degeneracy of the d orbitals in these compounds.  In the free ion, the five different 3d orbitals (d</w:t>
      </w:r>
      <w:r w:rsidRPr="00F13CEF">
        <w:rPr>
          <w:rFonts w:ascii="Verdana" w:hAnsi="Verdana"/>
          <w:sz w:val="22"/>
          <w:szCs w:val="22"/>
          <w:vertAlign w:val="subscript"/>
        </w:rPr>
        <w:t>xy</w:t>
      </w:r>
      <w:r w:rsidRPr="00F13CEF">
        <w:rPr>
          <w:rFonts w:ascii="Verdana" w:hAnsi="Verdana"/>
          <w:sz w:val="22"/>
          <w:szCs w:val="22"/>
        </w:rPr>
        <w:t>, d</w:t>
      </w:r>
      <w:r w:rsidRPr="00F13CEF">
        <w:rPr>
          <w:rFonts w:ascii="Verdana" w:hAnsi="Verdana"/>
          <w:sz w:val="22"/>
          <w:szCs w:val="22"/>
          <w:vertAlign w:val="subscript"/>
        </w:rPr>
        <w:t>yz</w:t>
      </w:r>
      <w:r w:rsidRPr="00F13CEF">
        <w:rPr>
          <w:rFonts w:ascii="Verdana" w:hAnsi="Verdana"/>
          <w:sz w:val="22"/>
          <w:szCs w:val="22"/>
        </w:rPr>
        <w:t>, d</w:t>
      </w:r>
      <w:r w:rsidRPr="00F13CEF">
        <w:rPr>
          <w:rFonts w:ascii="Verdana" w:hAnsi="Verdana"/>
          <w:sz w:val="22"/>
          <w:szCs w:val="22"/>
          <w:vertAlign w:val="subscript"/>
        </w:rPr>
        <w:t>xz</w:t>
      </w:r>
      <w:r w:rsidRPr="00F13CEF">
        <w:rPr>
          <w:rFonts w:ascii="Verdana" w:hAnsi="Verdana"/>
          <w:sz w:val="22"/>
          <w:szCs w:val="22"/>
        </w:rPr>
        <w:t>, d</w:t>
      </w:r>
      <w:r w:rsidRPr="00F13CEF">
        <w:rPr>
          <w:rFonts w:ascii="Verdana" w:hAnsi="Verdana"/>
          <w:sz w:val="22"/>
          <w:szCs w:val="22"/>
          <w:vertAlign w:val="subscript"/>
        </w:rPr>
        <w:t>x</w:t>
      </w:r>
      <w:r w:rsidRPr="00F13CEF">
        <w:rPr>
          <w:rFonts w:ascii="Verdana" w:hAnsi="Verdana"/>
          <w:sz w:val="16"/>
          <w:szCs w:val="12"/>
        </w:rPr>
        <w:t>2</w:t>
      </w:r>
      <w:r w:rsidRPr="00F13CEF">
        <w:rPr>
          <w:rFonts w:ascii="Verdana" w:hAnsi="Verdana"/>
          <w:sz w:val="22"/>
          <w:szCs w:val="22"/>
        </w:rPr>
        <w:t>—</w:t>
      </w:r>
      <w:r w:rsidRPr="00F13CEF">
        <w:rPr>
          <w:rFonts w:ascii="Verdana" w:hAnsi="Verdana"/>
          <w:sz w:val="22"/>
          <w:szCs w:val="22"/>
          <w:vertAlign w:val="subscript"/>
        </w:rPr>
        <w:t>y</w:t>
      </w:r>
      <w:r w:rsidRPr="00F13CEF">
        <w:rPr>
          <w:rFonts w:ascii="Verdana" w:hAnsi="Verdana"/>
          <w:sz w:val="16"/>
          <w:szCs w:val="16"/>
        </w:rPr>
        <w:t>2</w:t>
      </w:r>
      <w:r w:rsidRPr="00F13CEF">
        <w:rPr>
          <w:rFonts w:ascii="Verdana" w:hAnsi="Verdana"/>
          <w:sz w:val="22"/>
          <w:szCs w:val="22"/>
        </w:rPr>
        <w:t xml:space="preserve"> and d</w:t>
      </w:r>
      <w:r w:rsidRPr="00F13CEF">
        <w:rPr>
          <w:rFonts w:ascii="Verdana" w:hAnsi="Verdana"/>
          <w:sz w:val="22"/>
          <w:szCs w:val="22"/>
          <w:vertAlign w:val="subscript"/>
        </w:rPr>
        <w:t>z</w:t>
      </w:r>
      <w:r w:rsidRPr="00F13CEF">
        <w:rPr>
          <w:rFonts w:ascii="Verdana" w:hAnsi="Verdana"/>
          <w:sz w:val="16"/>
          <w:szCs w:val="16"/>
        </w:rPr>
        <w:t>2</w:t>
      </w:r>
      <w:r w:rsidRPr="00F13CEF">
        <w:rPr>
          <w:rFonts w:ascii="Verdana" w:hAnsi="Verdana"/>
          <w:sz w:val="22"/>
          <w:szCs w:val="22"/>
        </w:rPr>
        <w:t>) are degenerate, i.e. of equal energy.  However, in a complex such as [Ti(H</w:t>
      </w:r>
      <w:r w:rsidRPr="00F13CEF">
        <w:rPr>
          <w:rFonts w:ascii="Verdana" w:hAnsi="Verdana"/>
          <w:sz w:val="22"/>
          <w:szCs w:val="22"/>
          <w:vertAlign w:val="subscript"/>
        </w:rPr>
        <w:t>2</w:t>
      </w:r>
      <w:r w:rsidRPr="00F13CEF">
        <w:rPr>
          <w:rFonts w:ascii="Verdana" w:hAnsi="Verdana"/>
          <w:sz w:val="22"/>
          <w:szCs w:val="22"/>
        </w:rPr>
        <w:t>O)</w:t>
      </w:r>
      <w:r w:rsidRPr="00F13CEF">
        <w:rPr>
          <w:rFonts w:ascii="Verdana" w:hAnsi="Verdana"/>
          <w:sz w:val="22"/>
          <w:szCs w:val="22"/>
          <w:vertAlign w:val="subscript"/>
        </w:rPr>
        <w:t>6</w:t>
      </w:r>
      <w:r w:rsidRPr="00F13CEF">
        <w:rPr>
          <w:rFonts w:ascii="Verdana" w:hAnsi="Verdana"/>
          <w:sz w:val="22"/>
          <w:szCs w:val="22"/>
        </w:rPr>
        <w:t>]</w:t>
      </w:r>
      <w:r w:rsidRPr="00F13CEF">
        <w:rPr>
          <w:rFonts w:ascii="Verdana" w:hAnsi="Verdana"/>
          <w:sz w:val="22"/>
          <w:szCs w:val="22"/>
          <w:vertAlign w:val="superscript"/>
        </w:rPr>
        <w:t>3+</w:t>
      </w:r>
      <w:r w:rsidRPr="00F13CEF">
        <w:rPr>
          <w:rFonts w:ascii="Verdana" w:hAnsi="Verdana"/>
          <w:sz w:val="22"/>
          <w:szCs w:val="22"/>
        </w:rPr>
        <w:t xml:space="preserve"> the metal ion is no longer isolated but is surrounded by the six water molecules serving as ligands.  The complex has an octahedral shape and the water molecules can be considered to approach the central Ti</w:t>
      </w:r>
      <w:r w:rsidRPr="00F13CEF">
        <w:rPr>
          <w:rFonts w:ascii="Verdana" w:hAnsi="Verdana"/>
          <w:sz w:val="22"/>
          <w:szCs w:val="22"/>
          <w:vertAlign w:val="superscript"/>
        </w:rPr>
        <w:t>3+</w:t>
      </w:r>
      <w:r w:rsidRPr="00F13CEF">
        <w:rPr>
          <w:rFonts w:ascii="Verdana" w:hAnsi="Verdana"/>
          <w:sz w:val="22"/>
          <w:szCs w:val="22"/>
        </w:rPr>
        <w:t xml:space="preserve"> along the x-, y- and z-axes.  </w:t>
      </w:r>
    </w:p>
    <w:p w:rsidR="00F13CEF" w:rsidRPr="00F13CEF" w:rsidRDefault="00F13CEF" w:rsidP="00F13CEF">
      <w:pPr>
        <w:spacing w:line="288" w:lineRule="auto"/>
        <w:rPr>
          <w:rFonts w:ascii="Verdana" w:hAnsi="Verdana"/>
          <w:sz w:val="22"/>
          <w:szCs w:val="22"/>
        </w:rPr>
      </w:pPr>
    </w:p>
    <w:p w:rsidR="00F13CEF" w:rsidRPr="00F13CEF" w:rsidRDefault="00F13CEF" w:rsidP="00F13CEF">
      <w:pPr>
        <w:spacing w:line="288" w:lineRule="auto"/>
        <w:rPr>
          <w:rFonts w:ascii="Verdana" w:hAnsi="Verdana"/>
          <w:sz w:val="22"/>
          <w:szCs w:val="22"/>
        </w:rPr>
      </w:pPr>
      <w:r w:rsidRPr="00F13CEF">
        <w:rPr>
          <w:rFonts w:ascii="Verdana" w:hAnsi="Verdana"/>
          <w:sz w:val="22"/>
          <w:szCs w:val="22"/>
        </w:rPr>
        <w:t>Due to electrostatic repulsion, the orbitals that lie on these axes will be raised to higher energy than those orbitals that lie between the axes.</w:t>
      </w:r>
    </w:p>
    <w:p w:rsidR="00F13CEF" w:rsidRPr="00F13CEF" w:rsidRDefault="00F13CEF" w:rsidP="00F13CEF">
      <w:pPr>
        <w:spacing w:line="288" w:lineRule="auto"/>
        <w:rPr>
          <w:rFonts w:ascii="Verdana" w:hAnsi="Verdana"/>
          <w:sz w:val="22"/>
          <w:szCs w:val="22"/>
        </w:rPr>
      </w:pPr>
    </w:p>
    <w:p w:rsidR="00F13CEF" w:rsidRPr="00F13CEF" w:rsidRDefault="00F13CEF" w:rsidP="00F13CEF">
      <w:pPr>
        <w:spacing w:line="288" w:lineRule="auto"/>
        <w:rPr>
          <w:rFonts w:ascii="Verdana" w:hAnsi="Verdana"/>
          <w:sz w:val="22"/>
          <w:szCs w:val="22"/>
        </w:rPr>
      </w:pPr>
      <w:r w:rsidRPr="00F13CEF">
        <w:rPr>
          <w:rFonts w:ascii="Verdana" w:hAnsi="Verdana"/>
          <w:sz w:val="22"/>
          <w:szCs w:val="22"/>
        </w:rPr>
        <w:t>The d</w:t>
      </w:r>
      <w:r w:rsidRPr="00F13CEF">
        <w:rPr>
          <w:rFonts w:ascii="Verdana" w:hAnsi="Verdana"/>
          <w:sz w:val="22"/>
          <w:szCs w:val="22"/>
          <w:vertAlign w:val="subscript"/>
        </w:rPr>
        <w:t>xy</w:t>
      </w:r>
      <w:r w:rsidRPr="00F13CEF">
        <w:rPr>
          <w:rFonts w:ascii="Verdana" w:hAnsi="Verdana"/>
          <w:sz w:val="22"/>
          <w:szCs w:val="22"/>
        </w:rPr>
        <w:t>, d</w:t>
      </w:r>
      <w:r w:rsidRPr="00F13CEF">
        <w:rPr>
          <w:rFonts w:ascii="Verdana" w:hAnsi="Verdana"/>
          <w:sz w:val="22"/>
          <w:szCs w:val="22"/>
          <w:vertAlign w:val="subscript"/>
        </w:rPr>
        <w:t>yz</w:t>
      </w:r>
      <w:r w:rsidRPr="00F13CEF">
        <w:rPr>
          <w:rFonts w:ascii="Verdana" w:hAnsi="Verdana"/>
          <w:sz w:val="22"/>
          <w:szCs w:val="22"/>
        </w:rPr>
        <w:t xml:space="preserve"> and d</w:t>
      </w:r>
      <w:r w:rsidRPr="00F13CEF">
        <w:rPr>
          <w:rFonts w:ascii="Verdana" w:hAnsi="Verdana"/>
          <w:sz w:val="22"/>
          <w:szCs w:val="22"/>
          <w:vertAlign w:val="subscript"/>
        </w:rPr>
        <w:t>xz</w:t>
      </w:r>
      <w:r w:rsidRPr="00F13CEF">
        <w:rPr>
          <w:rFonts w:ascii="Verdana" w:hAnsi="Verdana"/>
          <w:sz w:val="22"/>
          <w:szCs w:val="22"/>
        </w:rPr>
        <w:t xml:space="preserve"> orbitals lie between the axes.  For example, the dxy orbital lies between the x- and y-axes and so on.  The d</w:t>
      </w:r>
      <w:r w:rsidRPr="00F13CEF">
        <w:rPr>
          <w:rFonts w:ascii="Verdana" w:hAnsi="Verdana"/>
          <w:sz w:val="22"/>
          <w:szCs w:val="22"/>
          <w:vertAlign w:val="subscript"/>
        </w:rPr>
        <w:t>x</w:t>
      </w:r>
      <w:r w:rsidRPr="00F13CEF">
        <w:rPr>
          <w:rFonts w:ascii="Verdana" w:hAnsi="Verdana"/>
          <w:sz w:val="16"/>
          <w:szCs w:val="16"/>
        </w:rPr>
        <w:t>2</w:t>
      </w:r>
      <w:r w:rsidRPr="00F13CEF">
        <w:rPr>
          <w:rFonts w:ascii="Verdana" w:hAnsi="Verdana"/>
          <w:sz w:val="22"/>
          <w:szCs w:val="22"/>
        </w:rPr>
        <w:t>—</w:t>
      </w:r>
      <w:r w:rsidRPr="00F13CEF">
        <w:rPr>
          <w:rFonts w:ascii="Verdana" w:hAnsi="Verdana"/>
          <w:sz w:val="22"/>
          <w:szCs w:val="22"/>
          <w:vertAlign w:val="subscript"/>
        </w:rPr>
        <w:t>y</w:t>
      </w:r>
      <w:r w:rsidRPr="00F13CEF">
        <w:rPr>
          <w:rFonts w:ascii="Verdana" w:hAnsi="Verdana"/>
          <w:sz w:val="16"/>
          <w:szCs w:val="16"/>
        </w:rPr>
        <w:t>2</w:t>
      </w:r>
      <w:r w:rsidRPr="00F13CEF">
        <w:rPr>
          <w:rFonts w:ascii="Verdana" w:hAnsi="Verdana"/>
          <w:sz w:val="22"/>
          <w:szCs w:val="22"/>
        </w:rPr>
        <w:t xml:space="preserve"> orbital has a double dumb-bell shape with the lobes lying along the x- and y-axes.   The d</w:t>
      </w:r>
      <w:r w:rsidRPr="00F13CEF">
        <w:rPr>
          <w:rFonts w:ascii="Verdana" w:hAnsi="Verdana"/>
          <w:sz w:val="22"/>
          <w:szCs w:val="22"/>
          <w:vertAlign w:val="subscript"/>
        </w:rPr>
        <w:t>z</w:t>
      </w:r>
      <w:r w:rsidRPr="00F13CEF">
        <w:rPr>
          <w:rFonts w:ascii="Verdana" w:hAnsi="Verdana"/>
          <w:sz w:val="16"/>
          <w:szCs w:val="16"/>
        </w:rPr>
        <w:t>2</w:t>
      </w:r>
      <w:r w:rsidRPr="00F13CEF">
        <w:rPr>
          <w:rFonts w:ascii="Verdana" w:hAnsi="Verdana"/>
          <w:sz w:val="22"/>
          <w:szCs w:val="22"/>
        </w:rPr>
        <w:t xml:space="preserve"> orbital has both its large lobes lying along the z-axis.</w:t>
      </w:r>
    </w:p>
    <w:p w:rsidR="00F13CEF" w:rsidRPr="00F13CEF" w:rsidRDefault="00F13CEF" w:rsidP="00F13CEF">
      <w:pPr>
        <w:spacing w:line="288" w:lineRule="auto"/>
        <w:rPr>
          <w:rFonts w:ascii="Verdana" w:hAnsi="Verdana"/>
          <w:b/>
        </w:rPr>
      </w:pPr>
      <w:r w:rsidRPr="00F13CEF">
        <w:rPr>
          <w:rFonts w:ascii="Verdana" w:hAnsi="Verdana"/>
          <w:b/>
        </w:rPr>
        <w:t xml:space="preserve"> </w:t>
      </w:r>
    </w:p>
    <w:p w:rsidR="00F13CEF" w:rsidRPr="00F13CEF" w:rsidRDefault="00F13CEF" w:rsidP="00F13CEF">
      <w:pPr>
        <w:spacing w:line="288" w:lineRule="auto"/>
        <w:rPr>
          <w:rFonts w:ascii="Verdana" w:hAnsi="Verdana"/>
          <w:sz w:val="22"/>
          <w:szCs w:val="22"/>
        </w:rPr>
      </w:pPr>
      <w:r w:rsidRPr="00F13CEF">
        <w:rPr>
          <w:rFonts w:ascii="Verdana" w:hAnsi="Verdana"/>
          <w:sz w:val="22"/>
          <w:szCs w:val="22"/>
        </w:rPr>
        <w:t>This results in the d</w:t>
      </w:r>
      <w:r w:rsidRPr="00F13CEF">
        <w:rPr>
          <w:rFonts w:ascii="Verdana" w:hAnsi="Verdana"/>
          <w:sz w:val="22"/>
          <w:szCs w:val="22"/>
          <w:vertAlign w:val="subscript"/>
        </w:rPr>
        <w:t>x</w:t>
      </w:r>
      <w:r w:rsidRPr="00F13CEF">
        <w:rPr>
          <w:rFonts w:ascii="Verdana" w:hAnsi="Verdana"/>
          <w:sz w:val="16"/>
          <w:szCs w:val="16"/>
        </w:rPr>
        <w:t>2</w:t>
      </w:r>
      <w:r w:rsidRPr="00F13CEF">
        <w:rPr>
          <w:rFonts w:ascii="Verdana" w:hAnsi="Verdana"/>
          <w:sz w:val="22"/>
          <w:szCs w:val="22"/>
        </w:rPr>
        <w:t>—</w:t>
      </w:r>
      <w:r w:rsidRPr="00F13CEF">
        <w:rPr>
          <w:rFonts w:ascii="Verdana" w:hAnsi="Verdana"/>
          <w:sz w:val="22"/>
          <w:szCs w:val="22"/>
          <w:vertAlign w:val="subscript"/>
        </w:rPr>
        <w:t>y</w:t>
      </w:r>
      <w:r w:rsidRPr="00F13CEF">
        <w:rPr>
          <w:rFonts w:ascii="Verdana" w:hAnsi="Verdana"/>
          <w:sz w:val="16"/>
          <w:szCs w:val="16"/>
        </w:rPr>
        <w:t>2</w:t>
      </w:r>
      <w:r w:rsidRPr="00F13CEF">
        <w:rPr>
          <w:rFonts w:ascii="Verdana" w:hAnsi="Verdana"/>
          <w:sz w:val="22"/>
          <w:szCs w:val="22"/>
        </w:rPr>
        <w:t xml:space="preserve"> and d</w:t>
      </w:r>
      <w:r w:rsidRPr="00F13CEF">
        <w:rPr>
          <w:rFonts w:ascii="Verdana" w:hAnsi="Verdana"/>
          <w:sz w:val="22"/>
          <w:szCs w:val="22"/>
          <w:vertAlign w:val="subscript"/>
        </w:rPr>
        <w:t>z</w:t>
      </w:r>
      <w:r w:rsidRPr="00F13CEF">
        <w:rPr>
          <w:rFonts w:ascii="Verdana" w:hAnsi="Verdana"/>
          <w:sz w:val="16"/>
          <w:szCs w:val="16"/>
        </w:rPr>
        <w:t>2</w:t>
      </w:r>
      <w:r w:rsidRPr="00F13CEF">
        <w:rPr>
          <w:rFonts w:ascii="Verdana" w:hAnsi="Verdana"/>
          <w:sz w:val="22"/>
          <w:szCs w:val="22"/>
        </w:rPr>
        <w:t xml:space="preserve"> orbitals being of higher energy than the d</w:t>
      </w:r>
      <w:r w:rsidRPr="00F13CEF">
        <w:rPr>
          <w:rFonts w:ascii="Verdana" w:hAnsi="Verdana"/>
          <w:sz w:val="22"/>
          <w:szCs w:val="22"/>
          <w:vertAlign w:val="subscript"/>
        </w:rPr>
        <w:t>xy</w:t>
      </w:r>
      <w:r w:rsidRPr="00F13CEF">
        <w:rPr>
          <w:rFonts w:ascii="Verdana" w:hAnsi="Verdana"/>
          <w:sz w:val="22"/>
          <w:szCs w:val="22"/>
        </w:rPr>
        <w:t>, d</w:t>
      </w:r>
      <w:r w:rsidRPr="00F13CEF">
        <w:rPr>
          <w:rFonts w:ascii="Verdana" w:hAnsi="Verdana"/>
          <w:sz w:val="22"/>
          <w:szCs w:val="22"/>
          <w:vertAlign w:val="subscript"/>
        </w:rPr>
        <w:t>yz</w:t>
      </w:r>
      <w:r w:rsidRPr="00F13CEF">
        <w:rPr>
          <w:rFonts w:ascii="Verdana" w:hAnsi="Verdana"/>
          <w:sz w:val="22"/>
          <w:szCs w:val="22"/>
        </w:rPr>
        <w:t xml:space="preserve"> and d</w:t>
      </w:r>
      <w:r w:rsidRPr="00F13CEF">
        <w:rPr>
          <w:rFonts w:ascii="Verdana" w:hAnsi="Verdana"/>
          <w:sz w:val="22"/>
          <w:szCs w:val="22"/>
          <w:vertAlign w:val="subscript"/>
        </w:rPr>
        <w:t>xz</w:t>
      </w:r>
      <w:r w:rsidRPr="00F13CEF">
        <w:rPr>
          <w:rFonts w:ascii="Verdana" w:hAnsi="Verdana"/>
          <w:sz w:val="22"/>
          <w:szCs w:val="22"/>
        </w:rPr>
        <w:t xml:space="preserve"> orbitals in the octahedral complex.  This is shown diagrammatically in Figure </w:t>
      </w:r>
      <w:r>
        <w:rPr>
          <w:rFonts w:ascii="Verdana" w:hAnsi="Verdana"/>
          <w:sz w:val="22"/>
          <w:szCs w:val="22"/>
        </w:rPr>
        <w:t>21</w:t>
      </w:r>
      <w:r w:rsidRPr="00F13CEF">
        <w:rPr>
          <w:rFonts w:ascii="Verdana" w:hAnsi="Verdana"/>
          <w:sz w:val="22"/>
          <w:szCs w:val="22"/>
        </w:rPr>
        <w:t>.</w:t>
      </w:r>
    </w:p>
    <w:p w:rsidR="00204F34" w:rsidRDefault="00204F34" w:rsidP="0086663A">
      <w:pPr>
        <w:spacing w:line="288" w:lineRule="auto"/>
        <w:rPr>
          <w:rFonts w:ascii="Verdana" w:hAnsi="Verdana"/>
          <w:b/>
        </w:rPr>
      </w:pPr>
    </w:p>
    <w:p w:rsidR="00281E63" w:rsidRDefault="00281E63" w:rsidP="00281E63">
      <w:pPr>
        <w:spacing w:line="288" w:lineRule="auto"/>
        <w:jc w:val="center"/>
        <w:rPr>
          <w:rFonts w:ascii="Verdana" w:hAnsi="Verdana"/>
          <w:b/>
        </w:rPr>
      </w:pPr>
      <w:r>
        <w:rPr>
          <w:rFonts w:ascii="Verdana" w:hAnsi="Verdana"/>
          <w:b/>
        </w:rPr>
        <w:lastRenderedPageBreak/>
        <w:t>Figure 21</w:t>
      </w:r>
    </w:p>
    <w:p w:rsidR="00281E63" w:rsidRDefault="00281E63" w:rsidP="00281E63">
      <w:pPr>
        <w:spacing w:line="288" w:lineRule="auto"/>
        <w:jc w:val="center"/>
        <w:rPr>
          <w:rFonts w:ascii="Verdana" w:hAnsi="Verdana"/>
          <w:b/>
        </w:rPr>
      </w:pPr>
    </w:p>
    <w:p w:rsidR="00281E63" w:rsidRDefault="00FC5058" w:rsidP="00281E63">
      <w:pPr>
        <w:spacing w:line="288" w:lineRule="auto"/>
        <w:jc w:val="center"/>
        <w:rPr>
          <w:rFonts w:ascii="Verdana" w:hAnsi="Verdana"/>
          <w:b/>
        </w:rPr>
      </w:pPr>
      <w:r>
        <w:rPr>
          <w:rFonts w:ascii="Verdana" w:hAnsi="Verdana"/>
          <w:b/>
          <w:noProof/>
          <w:lang w:eastAsia="en-GB"/>
        </w:rPr>
        <w:drawing>
          <wp:inline distT="0" distB="0" distL="0" distR="0" wp14:anchorId="63F53764" wp14:editId="515AE998">
            <wp:extent cx="4300505" cy="2183642"/>
            <wp:effectExtent l="0" t="0" r="508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00590" cy="2183685"/>
                    </a:xfrm>
                    <a:prstGeom prst="rect">
                      <a:avLst/>
                    </a:prstGeom>
                    <a:noFill/>
                    <a:ln>
                      <a:noFill/>
                    </a:ln>
                  </pic:spPr>
                </pic:pic>
              </a:graphicData>
            </a:graphic>
          </wp:inline>
        </w:drawing>
      </w:r>
    </w:p>
    <w:p w:rsidR="00FC5058" w:rsidRPr="00FC5058" w:rsidRDefault="00FC5058" w:rsidP="00FC5058">
      <w:pPr>
        <w:spacing w:line="288" w:lineRule="auto"/>
        <w:rPr>
          <w:rFonts w:ascii="Verdana" w:hAnsi="Verdana"/>
          <w:sz w:val="22"/>
          <w:szCs w:val="22"/>
        </w:rPr>
      </w:pPr>
      <w:r w:rsidRPr="00FC5058">
        <w:rPr>
          <w:rFonts w:ascii="Verdana" w:hAnsi="Verdana"/>
          <w:sz w:val="22"/>
          <w:szCs w:val="22"/>
        </w:rPr>
        <w:t>The d orbitals are split differently in complexes of different shapes.</w:t>
      </w:r>
    </w:p>
    <w:p w:rsidR="00FC5058" w:rsidRDefault="00FC5058" w:rsidP="00FC5058">
      <w:pPr>
        <w:spacing w:line="288" w:lineRule="auto"/>
        <w:rPr>
          <w:rFonts w:ascii="Verdana" w:hAnsi="Verdana"/>
          <w:sz w:val="22"/>
          <w:szCs w:val="22"/>
        </w:rPr>
      </w:pPr>
      <w:r w:rsidRPr="00FC5058">
        <w:rPr>
          <w:rFonts w:ascii="Verdana" w:hAnsi="Verdana"/>
          <w:sz w:val="22"/>
          <w:szCs w:val="22"/>
        </w:rPr>
        <w:t xml:space="preserve">The amount of splitting, </w:t>
      </w:r>
      <w:r w:rsidRPr="00FC5058">
        <w:rPr>
          <w:rFonts w:ascii="Symbol" w:hAnsi="Symbol"/>
          <w:sz w:val="22"/>
          <w:szCs w:val="22"/>
        </w:rPr>
        <w:t></w:t>
      </w:r>
      <w:r w:rsidRPr="00FC5058">
        <w:rPr>
          <w:rFonts w:ascii="Verdana" w:hAnsi="Verdana"/>
          <w:sz w:val="22"/>
          <w:szCs w:val="22"/>
        </w:rPr>
        <w:t xml:space="preserve">, of the d orbitals depends on the ligand.  The ability of ligands to cause the splitting of the d orbitals is given by the spectrochemical series.  </w:t>
      </w:r>
    </w:p>
    <w:p w:rsidR="00FC5058" w:rsidRDefault="00FC5058" w:rsidP="00FC5058">
      <w:pPr>
        <w:spacing w:line="288" w:lineRule="auto"/>
        <w:rPr>
          <w:rFonts w:ascii="Verdana" w:hAnsi="Verdana"/>
          <w:sz w:val="22"/>
          <w:szCs w:val="22"/>
        </w:rPr>
      </w:pPr>
    </w:p>
    <w:p w:rsidR="00FC5058" w:rsidRPr="00FC5058" w:rsidRDefault="00FC5058" w:rsidP="00FC5058">
      <w:pPr>
        <w:spacing w:line="288" w:lineRule="auto"/>
        <w:rPr>
          <w:rFonts w:ascii="Verdana" w:hAnsi="Verdana"/>
          <w:sz w:val="22"/>
          <w:szCs w:val="22"/>
        </w:rPr>
      </w:pPr>
      <w:r w:rsidRPr="00FC5058">
        <w:rPr>
          <w:rFonts w:ascii="Verdana" w:hAnsi="Verdana"/>
          <w:sz w:val="22"/>
          <w:szCs w:val="22"/>
        </w:rPr>
        <w:t>For the most common ligands this is:</w:t>
      </w:r>
    </w:p>
    <w:p w:rsidR="00FC5058" w:rsidRPr="00FC5058" w:rsidRDefault="00FC5058" w:rsidP="00FC5058">
      <w:pPr>
        <w:spacing w:line="288" w:lineRule="auto"/>
        <w:rPr>
          <w:rFonts w:ascii="Verdana" w:hAnsi="Verdana"/>
          <w:sz w:val="22"/>
          <w:szCs w:val="22"/>
        </w:rPr>
      </w:pPr>
    </w:p>
    <w:p w:rsidR="00FC5058" w:rsidRDefault="00FC5058" w:rsidP="00FC5058">
      <w:pPr>
        <w:spacing w:line="288" w:lineRule="auto"/>
        <w:jc w:val="center"/>
        <w:rPr>
          <w:rFonts w:ascii="Verdana" w:hAnsi="Verdana"/>
          <w:sz w:val="22"/>
          <w:szCs w:val="22"/>
          <w:vertAlign w:val="superscript"/>
        </w:rPr>
      </w:pPr>
      <w:r w:rsidRPr="00FC5058">
        <w:rPr>
          <w:rFonts w:ascii="Verdana" w:hAnsi="Verdana"/>
          <w:sz w:val="22"/>
          <w:szCs w:val="22"/>
        </w:rPr>
        <w:t>I</w:t>
      </w:r>
      <w:r w:rsidRPr="00FC5058">
        <w:rPr>
          <w:rFonts w:ascii="Verdana" w:hAnsi="Verdana"/>
          <w:sz w:val="22"/>
          <w:szCs w:val="22"/>
          <w:vertAlign w:val="superscript"/>
        </w:rPr>
        <w:t>–</w:t>
      </w:r>
      <w:r w:rsidRPr="00FC5058">
        <w:rPr>
          <w:rFonts w:ascii="Verdana" w:hAnsi="Verdana"/>
          <w:sz w:val="22"/>
          <w:szCs w:val="22"/>
        </w:rPr>
        <w:t xml:space="preserve">   &lt;   Br</w:t>
      </w:r>
      <w:r w:rsidRPr="00FC5058">
        <w:rPr>
          <w:rFonts w:ascii="Verdana" w:hAnsi="Verdana"/>
          <w:sz w:val="22"/>
          <w:szCs w:val="22"/>
          <w:vertAlign w:val="superscript"/>
        </w:rPr>
        <w:t>–</w:t>
      </w:r>
      <w:r w:rsidRPr="00FC5058">
        <w:rPr>
          <w:rFonts w:ascii="Verdana" w:hAnsi="Verdana"/>
          <w:sz w:val="22"/>
          <w:szCs w:val="22"/>
        </w:rPr>
        <w:t xml:space="preserve">   &lt;   Cl</w:t>
      </w:r>
      <w:r w:rsidRPr="00FC5058">
        <w:rPr>
          <w:rFonts w:ascii="Verdana" w:hAnsi="Verdana"/>
          <w:sz w:val="22"/>
          <w:szCs w:val="22"/>
          <w:vertAlign w:val="superscript"/>
        </w:rPr>
        <w:t xml:space="preserve">– </w:t>
      </w:r>
      <w:r w:rsidRPr="00FC5058">
        <w:rPr>
          <w:rFonts w:ascii="Verdana" w:hAnsi="Verdana"/>
          <w:sz w:val="22"/>
          <w:szCs w:val="22"/>
        </w:rPr>
        <w:t xml:space="preserve">  &lt;  F</w:t>
      </w:r>
      <w:r w:rsidRPr="00FC5058">
        <w:rPr>
          <w:rFonts w:ascii="Verdana" w:hAnsi="Verdana"/>
          <w:sz w:val="22"/>
          <w:szCs w:val="22"/>
          <w:vertAlign w:val="superscript"/>
        </w:rPr>
        <w:t xml:space="preserve">– </w:t>
      </w:r>
      <w:r w:rsidRPr="00FC5058">
        <w:rPr>
          <w:rFonts w:ascii="Verdana" w:hAnsi="Verdana"/>
          <w:sz w:val="22"/>
          <w:szCs w:val="22"/>
        </w:rPr>
        <w:t xml:space="preserve">  &lt;   H</w:t>
      </w:r>
      <w:r w:rsidRPr="00FC5058">
        <w:rPr>
          <w:rFonts w:ascii="Verdana" w:hAnsi="Verdana"/>
          <w:sz w:val="22"/>
          <w:szCs w:val="22"/>
          <w:vertAlign w:val="subscript"/>
        </w:rPr>
        <w:t>2</w:t>
      </w:r>
      <w:r w:rsidRPr="00FC5058">
        <w:rPr>
          <w:rFonts w:ascii="Verdana" w:hAnsi="Verdana"/>
          <w:sz w:val="22"/>
          <w:szCs w:val="22"/>
        </w:rPr>
        <w:t>O   &lt;   NH</w:t>
      </w:r>
      <w:r w:rsidRPr="00FC5058">
        <w:rPr>
          <w:rFonts w:ascii="Verdana" w:hAnsi="Verdana"/>
          <w:sz w:val="22"/>
          <w:szCs w:val="22"/>
          <w:vertAlign w:val="subscript"/>
        </w:rPr>
        <w:t>3</w:t>
      </w:r>
      <w:r w:rsidRPr="00FC5058">
        <w:rPr>
          <w:rFonts w:ascii="Verdana" w:hAnsi="Verdana"/>
          <w:sz w:val="22"/>
          <w:szCs w:val="22"/>
        </w:rPr>
        <w:t xml:space="preserve">   &lt; CN</w:t>
      </w:r>
      <w:r w:rsidRPr="00FC5058">
        <w:rPr>
          <w:rFonts w:ascii="Verdana" w:hAnsi="Verdana"/>
          <w:sz w:val="22"/>
          <w:szCs w:val="22"/>
          <w:vertAlign w:val="superscript"/>
        </w:rPr>
        <w:t>–</w:t>
      </w:r>
    </w:p>
    <w:p w:rsidR="00FC5058" w:rsidRPr="00FC5058" w:rsidRDefault="00FC5058" w:rsidP="00FC5058">
      <w:pPr>
        <w:spacing w:line="288" w:lineRule="auto"/>
        <w:jc w:val="center"/>
        <w:rPr>
          <w:rFonts w:ascii="Verdana" w:hAnsi="Verdana"/>
          <w:sz w:val="8"/>
          <w:szCs w:val="8"/>
        </w:rPr>
      </w:pPr>
    </w:p>
    <w:p w:rsidR="00FC5058" w:rsidRPr="00FC5058" w:rsidRDefault="00FC5058" w:rsidP="00FC5058">
      <w:pPr>
        <w:spacing w:line="288" w:lineRule="auto"/>
        <w:jc w:val="center"/>
        <w:rPr>
          <w:rFonts w:ascii="Verdana" w:hAnsi="Verdana"/>
          <w:sz w:val="20"/>
          <w:szCs w:val="20"/>
        </w:rPr>
      </w:pPr>
      <w:r w:rsidRPr="00FC5058">
        <w:rPr>
          <w:rFonts w:ascii="Verdana" w:hAnsi="Verdana"/>
          <w:sz w:val="20"/>
          <w:szCs w:val="20"/>
        </w:rPr>
        <w:t>small orbital splitting</w:t>
      </w:r>
      <w:r w:rsidRPr="00FC5058">
        <w:rPr>
          <w:rFonts w:ascii="Verdana" w:hAnsi="Verdana"/>
          <w:sz w:val="20"/>
          <w:szCs w:val="20"/>
        </w:rPr>
        <w:tab/>
      </w:r>
      <w:r w:rsidRPr="00FC5058">
        <w:rPr>
          <w:rFonts w:ascii="Verdana" w:hAnsi="Verdana"/>
          <w:sz w:val="20"/>
          <w:szCs w:val="20"/>
        </w:rPr>
        <w:tab/>
      </w:r>
      <w:r w:rsidRPr="00FC5058">
        <w:rPr>
          <w:rFonts w:ascii="Verdana" w:hAnsi="Verdana"/>
          <w:sz w:val="20"/>
          <w:szCs w:val="20"/>
        </w:rPr>
        <w:tab/>
        <w:t>large orbital splitting</w:t>
      </w:r>
    </w:p>
    <w:p w:rsidR="00FC5058" w:rsidRPr="00FC5058" w:rsidRDefault="00FC5058" w:rsidP="00FC5058">
      <w:pPr>
        <w:spacing w:line="288" w:lineRule="auto"/>
        <w:jc w:val="center"/>
        <w:rPr>
          <w:rFonts w:ascii="Verdana" w:hAnsi="Verdana"/>
          <w:sz w:val="20"/>
          <w:szCs w:val="20"/>
        </w:rPr>
      </w:pPr>
      <w:r w:rsidRPr="00FC5058">
        <w:rPr>
          <w:rFonts w:ascii="Verdana" w:hAnsi="Verdana"/>
          <w:sz w:val="20"/>
          <w:szCs w:val="20"/>
        </w:rPr>
        <w:t>‘weak’ field ligands</w:t>
      </w:r>
      <w:r w:rsidRPr="00FC5058">
        <w:rPr>
          <w:rFonts w:ascii="Verdana" w:hAnsi="Verdana"/>
          <w:sz w:val="20"/>
          <w:szCs w:val="20"/>
        </w:rPr>
        <w:tab/>
      </w:r>
      <w:r w:rsidRPr="00FC5058">
        <w:rPr>
          <w:rFonts w:ascii="Verdana" w:hAnsi="Verdana"/>
          <w:sz w:val="20"/>
          <w:szCs w:val="20"/>
        </w:rPr>
        <w:tab/>
      </w:r>
      <w:r w:rsidRPr="00FC5058">
        <w:rPr>
          <w:rFonts w:ascii="Verdana" w:hAnsi="Verdana"/>
          <w:sz w:val="20"/>
          <w:szCs w:val="20"/>
        </w:rPr>
        <w:tab/>
        <w:t>‘strong’ field ligands</w:t>
      </w:r>
    </w:p>
    <w:p w:rsidR="00FC5058" w:rsidRPr="00FC5058" w:rsidRDefault="00FC5058" w:rsidP="00FC5058">
      <w:pPr>
        <w:spacing w:line="288" w:lineRule="auto"/>
        <w:rPr>
          <w:rFonts w:ascii="Verdana" w:hAnsi="Verdana"/>
          <w:sz w:val="22"/>
          <w:szCs w:val="22"/>
        </w:rPr>
      </w:pPr>
    </w:p>
    <w:p w:rsidR="00FC5058" w:rsidRPr="00FC5058" w:rsidRDefault="00FC5058" w:rsidP="00FC5058">
      <w:pPr>
        <w:spacing w:line="288" w:lineRule="auto"/>
        <w:rPr>
          <w:rFonts w:ascii="Verdana" w:hAnsi="Verdana"/>
          <w:sz w:val="22"/>
          <w:szCs w:val="22"/>
        </w:rPr>
      </w:pPr>
      <w:r w:rsidRPr="00FC5058">
        <w:rPr>
          <w:rFonts w:ascii="Verdana" w:hAnsi="Verdana"/>
          <w:sz w:val="22"/>
          <w:szCs w:val="22"/>
        </w:rPr>
        <w:t>Transition metal complexes can absorb light because photons of the appropriate energy can excite electrons from the d orbitals of lower energy (ground state) to d orbitals of higher energy (excited state).  This energy is dissipated as heat and is not re-emitted as light.</w:t>
      </w:r>
    </w:p>
    <w:p w:rsidR="00FC5058" w:rsidRPr="00FC5058" w:rsidRDefault="00FC5058" w:rsidP="00281E63">
      <w:pPr>
        <w:spacing w:line="288" w:lineRule="auto"/>
        <w:jc w:val="center"/>
        <w:rPr>
          <w:rFonts w:ascii="Verdana" w:hAnsi="Verdana"/>
          <w:sz w:val="22"/>
          <w:szCs w:val="22"/>
        </w:rPr>
      </w:pPr>
    </w:p>
    <w:p w:rsidR="00281E63" w:rsidRDefault="00DB4800" w:rsidP="0086663A">
      <w:pPr>
        <w:spacing w:line="288" w:lineRule="auto"/>
        <w:rPr>
          <w:rFonts w:ascii="Verdana" w:hAnsi="Verdana"/>
          <w:sz w:val="22"/>
          <w:szCs w:val="22"/>
        </w:rPr>
      </w:pPr>
      <w:r w:rsidRPr="00DB4800">
        <w:rPr>
          <w:rFonts w:ascii="Verdana" w:hAnsi="Verdana"/>
          <w:sz w:val="22"/>
          <w:szCs w:val="22"/>
        </w:rPr>
        <w:t>For example, consider the Cu</w:t>
      </w:r>
      <w:r w:rsidRPr="00DB4800">
        <w:rPr>
          <w:rFonts w:ascii="Verdana" w:hAnsi="Verdana"/>
          <w:sz w:val="22"/>
          <w:szCs w:val="22"/>
          <w:vertAlign w:val="superscript"/>
        </w:rPr>
        <w:t>2+</w:t>
      </w:r>
      <w:r w:rsidRPr="00DB4800">
        <w:rPr>
          <w:rFonts w:ascii="Verdana" w:hAnsi="Verdana"/>
          <w:sz w:val="22"/>
          <w:szCs w:val="22"/>
        </w:rPr>
        <w:t>(aq) ion.  It has electronic configuration [Ar] 3d</w:t>
      </w:r>
      <w:r w:rsidRPr="00DB4800">
        <w:rPr>
          <w:rFonts w:ascii="Verdana" w:hAnsi="Verdana"/>
          <w:sz w:val="22"/>
          <w:szCs w:val="22"/>
          <w:vertAlign w:val="superscript"/>
        </w:rPr>
        <w:t>9</w:t>
      </w:r>
      <w:r w:rsidRPr="00DB4800">
        <w:rPr>
          <w:rFonts w:ascii="Verdana" w:hAnsi="Verdana"/>
          <w:sz w:val="22"/>
          <w:szCs w:val="22"/>
        </w:rPr>
        <w:t xml:space="preserve"> and this is sh</w:t>
      </w:r>
      <w:r>
        <w:rPr>
          <w:rFonts w:ascii="Verdana" w:hAnsi="Verdana"/>
          <w:sz w:val="22"/>
          <w:szCs w:val="22"/>
        </w:rPr>
        <w:t>own diagrammatically in Figure 22</w:t>
      </w:r>
      <w:r w:rsidRPr="00DB4800">
        <w:rPr>
          <w:rFonts w:ascii="Verdana" w:hAnsi="Verdana"/>
          <w:sz w:val="22"/>
          <w:szCs w:val="22"/>
        </w:rPr>
        <w:t xml:space="preserve"> in which an electron is represented by an arrow.</w:t>
      </w:r>
    </w:p>
    <w:p w:rsidR="00FC5058" w:rsidRDefault="00FC5058" w:rsidP="0086663A">
      <w:pPr>
        <w:spacing w:line="288" w:lineRule="auto"/>
        <w:rPr>
          <w:rFonts w:ascii="Verdana" w:hAnsi="Verdana"/>
          <w:sz w:val="22"/>
          <w:szCs w:val="22"/>
        </w:rPr>
      </w:pPr>
    </w:p>
    <w:p w:rsidR="00DB4800" w:rsidRDefault="00DB4800" w:rsidP="0086663A">
      <w:pPr>
        <w:spacing w:line="288" w:lineRule="auto"/>
        <w:rPr>
          <w:rFonts w:ascii="Verdana" w:hAnsi="Verdana"/>
          <w:sz w:val="22"/>
          <w:szCs w:val="22"/>
        </w:rPr>
      </w:pPr>
    </w:p>
    <w:p w:rsidR="00DB4800" w:rsidRPr="00DB4800" w:rsidRDefault="00DB4800" w:rsidP="00DB4800">
      <w:pPr>
        <w:spacing w:line="288" w:lineRule="auto"/>
        <w:jc w:val="center"/>
        <w:rPr>
          <w:rFonts w:ascii="Verdana" w:hAnsi="Verdana"/>
          <w:b/>
        </w:rPr>
      </w:pPr>
      <w:r w:rsidRPr="00DB4800">
        <w:rPr>
          <w:rFonts w:ascii="Verdana" w:hAnsi="Verdana"/>
          <w:b/>
        </w:rPr>
        <w:t>Figure 22</w:t>
      </w:r>
    </w:p>
    <w:p w:rsidR="00FC5058" w:rsidRDefault="00DB4800" w:rsidP="00DB4800">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27C04622" wp14:editId="164F5EFF">
            <wp:extent cx="4531057" cy="2320673"/>
            <wp:effectExtent l="0" t="0" r="317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30879" cy="2320582"/>
                    </a:xfrm>
                    <a:prstGeom prst="rect">
                      <a:avLst/>
                    </a:prstGeom>
                    <a:noFill/>
                    <a:ln>
                      <a:noFill/>
                    </a:ln>
                  </pic:spPr>
                </pic:pic>
              </a:graphicData>
            </a:graphic>
          </wp:inline>
        </w:drawing>
      </w:r>
    </w:p>
    <w:p w:rsidR="00D719C0" w:rsidRDefault="00D719C0" w:rsidP="00DB4800">
      <w:pPr>
        <w:spacing w:line="288" w:lineRule="auto"/>
        <w:jc w:val="center"/>
        <w:rPr>
          <w:rFonts w:ascii="Verdana" w:hAnsi="Verdana"/>
          <w:sz w:val="22"/>
          <w:szCs w:val="22"/>
        </w:rPr>
      </w:pPr>
    </w:p>
    <w:p w:rsidR="00D719C0" w:rsidRDefault="00D719C0" w:rsidP="00DB4800">
      <w:pPr>
        <w:spacing w:line="288" w:lineRule="auto"/>
        <w:jc w:val="center"/>
        <w:rPr>
          <w:rFonts w:ascii="Verdana" w:hAnsi="Verdana"/>
          <w:sz w:val="22"/>
          <w:szCs w:val="22"/>
        </w:rPr>
      </w:pPr>
    </w:p>
    <w:p w:rsidR="000D56E6" w:rsidRDefault="00D719C0" w:rsidP="00D719C0">
      <w:pPr>
        <w:spacing w:line="288" w:lineRule="auto"/>
        <w:rPr>
          <w:rFonts w:ascii="Verdana" w:hAnsi="Verdana"/>
          <w:sz w:val="22"/>
          <w:szCs w:val="22"/>
        </w:rPr>
      </w:pPr>
      <w:r w:rsidRPr="00D719C0">
        <w:rPr>
          <w:rFonts w:ascii="Verdana" w:hAnsi="Verdana"/>
          <w:sz w:val="22"/>
          <w:szCs w:val="22"/>
        </w:rPr>
        <w:lastRenderedPageBreak/>
        <w:t xml:space="preserve">Figure </w:t>
      </w:r>
      <w:r>
        <w:rPr>
          <w:rFonts w:ascii="Verdana" w:hAnsi="Verdana"/>
          <w:sz w:val="22"/>
          <w:szCs w:val="22"/>
        </w:rPr>
        <w:t>22</w:t>
      </w:r>
      <w:r w:rsidRPr="00D719C0">
        <w:rPr>
          <w:rFonts w:ascii="Verdana" w:hAnsi="Verdana"/>
          <w:sz w:val="22"/>
          <w:szCs w:val="22"/>
        </w:rPr>
        <w:t xml:space="preserve"> shows an electron from one of the lower energy orbitals being promoted to a higher energy orbital.   This transition is known as a d–d transition.  If the energy absorbed corresponds to the visible part of the electromagnetic spectrum, then the colour observed will be the complementary colour to that absorbed. </w:t>
      </w:r>
    </w:p>
    <w:p w:rsidR="000D56E6" w:rsidRDefault="000D56E6" w:rsidP="00D719C0">
      <w:pPr>
        <w:spacing w:line="288" w:lineRule="auto"/>
        <w:rPr>
          <w:rFonts w:ascii="Verdana" w:hAnsi="Verdana"/>
          <w:sz w:val="22"/>
          <w:szCs w:val="22"/>
        </w:rPr>
      </w:pPr>
    </w:p>
    <w:p w:rsidR="00D719C0" w:rsidRPr="00D719C0" w:rsidRDefault="00D719C0" w:rsidP="00D719C0">
      <w:pPr>
        <w:spacing w:line="288" w:lineRule="auto"/>
        <w:rPr>
          <w:rFonts w:ascii="Verdana" w:hAnsi="Verdana"/>
          <w:sz w:val="22"/>
          <w:szCs w:val="22"/>
        </w:rPr>
      </w:pPr>
      <w:r w:rsidRPr="00D719C0">
        <w:rPr>
          <w:rFonts w:ascii="Verdana" w:hAnsi="Verdana"/>
          <w:sz w:val="22"/>
          <w:szCs w:val="22"/>
        </w:rPr>
        <w:t xml:space="preserve"> In the case of Cu</w:t>
      </w:r>
      <w:r w:rsidRPr="00D719C0">
        <w:rPr>
          <w:rFonts w:ascii="Verdana" w:hAnsi="Verdana"/>
          <w:sz w:val="22"/>
          <w:szCs w:val="22"/>
          <w:vertAlign w:val="superscript"/>
        </w:rPr>
        <w:t>2+</w:t>
      </w:r>
      <w:r w:rsidRPr="00D719C0">
        <w:rPr>
          <w:rFonts w:ascii="Verdana" w:hAnsi="Verdana"/>
          <w:sz w:val="22"/>
          <w:szCs w:val="22"/>
        </w:rPr>
        <w:t>, red light is absorbed, giving the familiar blue-green colour of copper(II) ions in aqueous solution.  Changing the ligand can change this colour.  For example, replacing the water molecules by chloride ions (by adding concentrated HCl) produces a green colour, and a dark blue or violet colour is observed when the water molecules are replaced by ammonia molecules as ligands.</w:t>
      </w:r>
    </w:p>
    <w:p w:rsidR="00D719C0" w:rsidRDefault="00D719C0" w:rsidP="00D719C0">
      <w:pPr>
        <w:spacing w:line="288" w:lineRule="auto"/>
        <w:rPr>
          <w:rFonts w:ascii="Verdana" w:hAnsi="Verdana"/>
          <w:sz w:val="22"/>
          <w:szCs w:val="22"/>
        </w:rPr>
      </w:pPr>
    </w:p>
    <w:p w:rsidR="00D719C0" w:rsidRPr="00D719C0" w:rsidRDefault="00D719C0" w:rsidP="00D719C0">
      <w:pPr>
        <w:spacing w:line="288" w:lineRule="auto"/>
        <w:rPr>
          <w:rFonts w:ascii="Verdana" w:hAnsi="Verdana"/>
          <w:sz w:val="22"/>
          <w:szCs w:val="22"/>
        </w:rPr>
      </w:pPr>
    </w:p>
    <w:p w:rsidR="00D719C0" w:rsidRPr="00D719C0" w:rsidRDefault="00D719C0" w:rsidP="00D719C0">
      <w:pPr>
        <w:spacing w:line="288" w:lineRule="auto"/>
        <w:rPr>
          <w:rFonts w:ascii="Verdana" w:hAnsi="Verdana"/>
          <w:b/>
        </w:rPr>
      </w:pPr>
      <w:r w:rsidRPr="00D719C0">
        <w:rPr>
          <w:rFonts w:ascii="Verdana" w:hAnsi="Verdana"/>
          <w:b/>
        </w:rPr>
        <w:t>Ultra-violet and visible absorption spectroscopy</w:t>
      </w:r>
    </w:p>
    <w:p w:rsidR="00D719C0" w:rsidRPr="00D719C0" w:rsidRDefault="00D719C0" w:rsidP="00D719C0">
      <w:pPr>
        <w:spacing w:line="288" w:lineRule="auto"/>
        <w:rPr>
          <w:rFonts w:ascii="Verdana" w:hAnsi="Verdana"/>
          <w:b/>
        </w:rPr>
      </w:pPr>
    </w:p>
    <w:p w:rsidR="00D719C0" w:rsidRPr="00D719C0" w:rsidRDefault="00D719C0" w:rsidP="00D719C0">
      <w:pPr>
        <w:spacing w:line="288" w:lineRule="auto"/>
        <w:rPr>
          <w:rFonts w:ascii="Verdana" w:hAnsi="Verdana"/>
          <w:sz w:val="22"/>
          <w:szCs w:val="22"/>
        </w:rPr>
      </w:pPr>
      <w:r w:rsidRPr="00D719C0">
        <w:rPr>
          <w:rFonts w:ascii="Verdana" w:hAnsi="Verdana"/>
          <w:sz w:val="22"/>
          <w:szCs w:val="22"/>
        </w:rPr>
        <w:t>The effects of d–d transitions can be studied using ultra-violet and visible absorption spectroscopy.  The absorption of ultra-violet or visible radiation corresponds to outer electrons becoming excited.  When an atom, molecule or</w:t>
      </w:r>
      <w:r>
        <w:rPr>
          <w:rFonts w:ascii="Verdana" w:hAnsi="Verdana"/>
          <w:sz w:val="22"/>
          <w:szCs w:val="22"/>
        </w:rPr>
        <w:t xml:space="preserve"> </w:t>
      </w:r>
      <w:r w:rsidRPr="00D719C0">
        <w:rPr>
          <w:rFonts w:ascii="Verdana" w:hAnsi="Verdana"/>
          <w:sz w:val="22"/>
          <w:szCs w:val="22"/>
        </w:rPr>
        <w:t>ion absorbs energy, electrons are promoted from their ground state to an excited state.  The energy difference between these states corresponds to the ultra-violet and visible regions of the electromagnetic spectrum.  For ultra-violet radiation the wavelength range is approximately 200–400 nm and for visible radiation the wavelength radiation is approximately 400–700 nm.  Since ultra-violet radiation has shorter wavelengths it is of higher energy than visible radiation.</w:t>
      </w:r>
    </w:p>
    <w:p w:rsidR="00D719C0" w:rsidRPr="00D719C0" w:rsidRDefault="00D719C0" w:rsidP="00D719C0">
      <w:pPr>
        <w:spacing w:line="288" w:lineRule="auto"/>
        <w:rPr>
          <w:rFonts w:ascii="Verdana" w:hAnsi="Verdana"/>
          <w:sz w:val="22"/>
          <w:szCs w:val="22"/>
        </w:rPr>
      </w:pPr>
    </w:p>
    <w:p w:rsidR="00D719C0" w:rsidRPr="00D719C0" w:rsidRDefault="00D719C0" w:rsidP="00D719C0">
      <w:pPr>
        <w:spacing w:line="288" w:lineRule="auto"/>
        <w:rPr>
          <w:rFonts w:ascii="Verdana" w:hAnsi="Verdana"/>
          <w:sz w:val="22"/>
          <w:szCs w:val="22"/>
        </w:rPr>
      </w:pPr>
      <w:r w:rsidRPr="00D719C0">
        <w:rPr>
          <w:rFonts w:ascii="Verdana" w:hAnsi="Verdana"/>
          <w:sz w:val="22"/>
          <w:szCs w:val="22"/>
        </w:rPr>
        <w:t>Most transition metal compounds are coloured because they absorb visible radiation. Solutions that absorb ultra-violet but not visible radiation appear colourless, as our eyes are unable to detect that ultra-violet radiation has been removed from the transmitted light.</w:t>
      </w:r>
    </w:p>
    <w:p w:rsidR="00D719C0" w:rsidRPr="00D719C0" w:rsidRDefault="00D719C0" w:rsidP="00D719C0">
      <w:pPr>
        <w:spacing w:line="288" w:lineRule="auto"/>
        <w:rPr>
          <w:rFonts w:ascii="Verdana" w:hAnsi="Verdana"/>
          <w:sz w:val="22"/>
          <w:szCs w:val="22"/>
        </w:rPr>
      </w:pPr>
    </w:p>
    <w:p w:rsidR="00D719C0" w:rsidRDefault="00D719C0" w:rsidP="00D719C0">
      <w:pPr>
        <w:spacing w:line="288" w:lineRule="auto"/>
        <w:rPr>
          <w:rFonts w:ascii="Verdana" w:hAnsi="Verdana"/>
          <w:sz w:val="22"/>
          <w:szCs w:val="22"/>
        </w:rPr>
      </w:pPr>
      <w:r w:rsidRPr="00D719C0">
        <w:rPr>
          <w:rFonts w:ascii="Verdana" w:hAnsi="Verdana"/>
          <w:sz w:val="22"/>
          <w:szCs w:val="22"/>
        </w:rPr>
        <w:t xml:space="preserve">An ultra-violet/visible absorption spectrophotometer contains a source and a detector of ultra-violet and/or visible radiation.  The radiation from the source is focused into a beam and passes through a diffraction grating, which splits it into its constituent wavelengths.    In some instruments the radiation is also split into two separate beams, one beam passing through a solution of the sample being investigated and the other passing through a reference cell, which usually contains the solvent only.  As the radiation passes through the sample, photons of a specific frequency, corresponding to the energy difference between the ground state and the excited state to which the electron is promoted, are absorbed.  </w:t>
      </w:r>
    </w:p>
    <w:p w:rsidR="00D719C0" w:rsidRDefault="00D719C0" w:rsidP="00D719C0">
      <w:pPr>
        <w:spacing w:line="288" w:lineRule="auto"/>
        <w:rPr>
          <w:rFonts w:ascii="Verdana" w:hAnsi="Verdana"/>
          <w:sz w:val="22"/>
          <w:szCs w:val="22"/>
        </w:rPr>
      </w:pPr>
    </w:p>
    <w:p w:rsidR="00D719C0" w:rsidRDefault="00D719C0" w:rsidP="00D719C0">
      <w:pPr>
        <w:spacing w:line="288" w:lineRule="auto"/>
        <w:rPr>
          <w:rFonts w:ascii="Verdana" w:hAnsi="Verdana"/>
          <w:sz w:val="22"/>
          <w:szCs w:val="22"/>
        </w:rPr>
      </w:pPr>
      <w:r w:rsidRPr="00D719C0">
        <w:rPr>
          <w:rFonts w:ascii="Verdana" w:hAnsi="Verdana"/>
          <w:sz w:val="22"/>
          <w:szCs w:val="22"/>
        </w:rPr>
        <w:t xml:space="preserve">The radiation of this particular frequency is absorbed so the transmitted radiation emerges from the sample with a decreased intensity.  If photons of a given frequency are not absorbed then radiation corresponding to this frequency is unchanged as it passes through the sample.  The spectrometer measures the intensity of the radiation transmitted through the sample and compares this value with the intensity of the incident radiation.  The instrument usually plots the intensity of light absorbed at a particular frequency or wavelength against the frequency or wavelength of the radiation.  </w:t>
      </w:r>
    </w:p>
    <w:p w:rsidR="00D719C0" w:rsidRDefault="00D719C0" w:rsidP="00D719C0">
      <w:pPr>
        <w:spacing w:line="288" w:lineRule="auto"/>
        <w:rPr>
          <w:rFonts w:ascii="Verdana" w:hAnsi="Verdana"/>
          <w:sz w:val="22"/>
          <w:szCs w:val="22"/>
        </w:rPr>
      </w:pPr>
    </w:p>
    <w:p w:rsidR="00D719C0" w:rsidRPr="00D719C0" w:rsidRDefault="00D719C0" w:rsidP="00D719C0">
      <w:pPr>
        <w:spacing w:line="288" w:lineRule="auto"/>
        <w:rPr>
          <w:rFonts w:ascii="Verdana" w:hAnsi="Verdana"/>
          <w:sz w:val="22"/>
          <w:szCs w:val="22"/>
        </w:rPr>
      </w:pPr>
      <w:r w:rsidRPr="00D719C0">
        <w:rPr>
          <w:rFonts w:ascii="Verdana" w:hAnsi="Verdana"/>
          <w:sz w:val="22"/>
          <w:szCs w:val="22"/>
        </w:rPr>
        <w:lastRenderedPageBreak/>
        <w:t>The outcome is known as the absorption spectrum of that sample.  When there is absorption of radiation in a certain frequency range, the spectrum shows an absorption band.  In the case of visible light being absorbed, the colour transmitted is white light minus the absorbed light and the complementary colour is observed.</w:t>
      </w:r>
    </w:p>
    <w:p w:rsidR="00D719C0" w:rsidRDefault="00D719C0" w:rsidP="00D719C0">
      <w:pPr>
        <w:spacing w:line="288" w:lineRule="auto"/>
        <w:rPr>
          <w:rFonts w:ascii="Verdana" w:hAnsi="Verdana"/>
          <w:b/>
        </w:rPr>
      </w:pPr>
    </w:p>
    <w:p w:rsidR="00D719C0" w:rsidRDefault="00D719C0" w:rsidP="00D719C0">
      <w:pPr>
        <w:spacing w:line="288" w:lineRule="auto"/>
        <w:rPr>
          <w:rFonts w:ascii="Verdana" w:hAnsi="Verdana"/>
          <w:sz w:val="22"/>
          <w:szCs w:val="22"/>
        </w:rPr>
      </w:pPr>
      <w:r w:rsidRPr="00D719C0">
        <w:rPr>
          <w:rFonts w:ascii="Verdana" w:hAnsi="Verdana"/>
          <w:sz w:val="22"/>
          <w:szCs w:val="22"/>
        </w:rPr>
        <w:t>For example, the blue [Cu(H</w:t>
      </w:r>
      <w:r w:rsidRPr="00D719C0">
        <w:rPr>
          <w:rFonts w:ascii="Verdana" w:hAnsi="Verdana"/>
          <w:sz w:val="22"/>
          <w:szCs w:val="22"/>
          <w:vertAlign w:val="subscript"/>
        </w:rPr>
        <w:t>2</w:t>
      </w:r>
      <w:r w:rsidRPr="00D719C0">
        <w:rPr>
          <w:rFonts w:ascii="Verdana" w:hAnsi="Verdana"/>
          <w:sz w:val="22"/>
          <w:szCs w:val="22"/>
        </w:rPr>
        <w:t>O)</w:t>
      </w:r>
      <w:r w:rsidRPr="00D719C0">
        <w:rPr>
          <w:rFonts w:ascii="Verdana" w:hAnsi="Verdana"/>
          <w:sz w:val="22"/>
          <w:szCs w:val="22"/>
          <w:vertAlign w:val="subscript"/>
        </w:rPr>
        <w:t>6</w:t>
      </w:r>
      <w:r w:rsidRPr="00D719C0">
        <w:rPr>
          <w:rFonts w:ascii="Verdana" w:hAnsi="Verdana"/>
          <w:sz w:val="22"/>
          <w:szCs w:val="22"/>
        </w:rPr>
        <w:t>]</w:t>
      </w:r>
      <w:r w:rsidRPr="00D719C0">
        <w:rPr>
          <w:rFonts w:ascii="Verdana" w:hAnsi="Verdana"/>
          <w:sz w:val="22"/>
          <w:szCs w:val="22"/>
          <w:vertAlign w:val="superscript"/>
        </w:rPr>
        <w:t>2+</w:t>
      </w:r>
      <w:r w:rsidRPr="00D719C0">
        <w:rPr>
          <w:rFonts w:ascii="Verdana" w:hAnsi="Verdana"/>
          <w:sz w:val="22"/>
          <w:szCs w:val="22"/>
        </w:rPr>
        <w:t xml:space="preserve"> ion, which is present in aqueous solutions of copper(II) sulphate, copper(II) chloride, etc., has an absorption band in the red part of the visible spectrum, as shown in Figure </w:t>
      </w:r>
      <w:r>
        <w:rPr>
          <w:rFonts w:ascii="Verdana" w:hAnsi="Verdana"/>
          <w:sz w:val="22"/>
          <w:szCs w:val="22"/>
        </w:rPr>
        <w:t>23</w:t>
      </w:r>
      <w:r w:rsidRPr="00D719C0">
        <w:rPr>
          <w:rFonts w:ascii="Verdana" w:hAnsi="Verdana"/>
          <w:sz w:val="22"/>
          <w:szCs w:val="22"/>
        </w:rPr>
        <w:t>.  Since red light is absorbed, blue and green light are transmitted and aqueous copper(II) salts appear blue-green (cyan) to our eyes.</w:t>
      </w:r>
    </w:p>
    <w:p w:rsidR="00872CFC" w:rsidRDefault="00872CFC" w:rsidP="00D719C0">
      <w:pPr>
        <w:spacing w:line="288" w:lineRule="auto"/>
        <w:rPr>
          <w:rFonts w:ascii="Verdana" w:hAnsi="Verdana"/>
          <w:sz w:val="22"/>
          <w:szCs w:val="22"/>
        </w:rPr>
      </w:pPr>
    </w:p>
    <w:p w:rsidR="00872CFC" w:rsidRPr="00872CFC" w:rsidRDefault="00872CFC" w:rsidP="00872CFC">
      <w:pPr>
        <w:spacing w:line="288" w:lineRule="auto"/>
        <w:jc w:val="center"/>
        <w:rPr>
          <w:rFonts w:ascii="Verdana" w:hAnsi="Verdana"/>
          <w:b/>
        </w:rPr>
      </w:pPr>
      <w:r w:rsidRPr="00872CFC">
        <w:rPr>
          <w:rFonts w:ascii="Verdana" w:hAnsi="Verdana"/>
          <w:b/>
        </w:rPr>
        <w:t>Figure 23</w:t>
      </w:r>
    </w:p>
    <w:p w:rsidR="00872CFC" w:rsidRPr="00D719C0" w:rsidRDefault="00D1383D" w:rsidP="00872CFC">
      <w:pPr>
        <w:spacing w:line="288" w:lineRule="auto"/>
        <w:jc w:val="center"/>
        <w:rPr>
          <w:rFonts w:ascii="Verdana" w:hAnsi="Verdana"/>
          <w:sz w:val="22"/>
          <w:szCs w:val="22"/>
        </w:rPr>
      </w:pPr>
      <w:r>
        <w:rPr>
          <w:rFonts w:ascii="Verdana" w:hAnsi="Verdana"/>
          <w:noProof/>
          <w:sz w:val="22"/>
          <w:szCs w:val="22"/>
          <w:lang w:eastAsia="en-GB"/>
        </w:rPr>
        <w:drawing>
          <wp:inline distT="0" distB="0" distL="0" distR="0" wp14:anchorId="7DFC0B8A" wp14:editId="4953A218">
            <wp:extent cx="3998794" cy="2228520"/>
            <wp:effectExtent l="0" t="0" r="190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8719" cy="2228478"/>
                    </a:xfrm>
                    <a:prstGeom prst="rect">
                      <a:avLst/>
                    </a:prstGeom>
                    <a:noFill/>
                    <a:ln>
                      <a:noFill/>
                    </a:ln>
                  </pic:spPr>
                </pic:pic>
              </a:graphicData>
            </a:graphic>
          </wp:inline>
        </w:drawing>
      </w:r>
    </w:p>
    <w:p w:rsidR="00A86556" w:rsidRDefault="00A86556" w:rsidP="00D719C0">
      <w:pPr>
        <w:spacing w:line="288" w:lineRule="auto"/>
        <w:rPr>
          <w:rFonts w:ascii="Verdana" w:hAnsi="Verdana"/>
          <w:sz w:val="22"/>
          <w:szCs w:val="22"/>
        </w:rPr>
      </w:pPr>
    </w:p>
    <w:p w:rsidR="00D719C0" w:rsidRPr="008E7BE6" w:rsidRDefault="008E7BE6" w:rsidP="00D719C0">
      <w:pPr>
        <w:spacing w:line="288" w:lineRule="auto"/>
        <w:rPr>
          <w:rFonts w:ascii="Verdana" w:hAnsi="Verdana"/>
          <w:sz w:val="22"/>
          <w:szCs w:val="22"/>
        </w:rPr>
      </w:pPr>
      <w:r w:rsidRPr="008E7BE6">
        <w:rPr>
          <w:rFonts w:ascii="Verdana" w:hAnsi="Verdana"/>
          <w:sz w:val="22"/>
          <w:szCs w:val="22"/>
        </w:rPr>
        <w:t>For the complex [Cu(NH</w:t>
      </w:r>
      <w:r w:rsidRPr="008E7BE6">
        <w:rPr>
          <w:rFonts w:ascii="Verdana" w:hAnsi="Verdana"/>
          <w:sz w:val="22"/>
          <w:szCs w:val="22"/>
          <w:vertAlign w:val="subscript"/>
        </w:rPr>
        <w:t>3</w:t>
      </w:r>
      <w:r w:rsidRPr="008E7BE6">
        <w:rPr>
          <w:rFonts w:ascii="Verdana" w:hAnsi="Verdana"/>
          <w:sz w:val="22"/>
          <w:szCs w:val="22"/>
        </w:rPr>
        <w:t>)</w:t>
      </w:r>
      <w:r w:rsidRPr="008E7BE6">
        <w:rPr>
          <w:rFonts w:ascii="Verdana" w:hAnsi="Verdana"/>
          <w:sz w:val="22"/>
          <w:szCs w:val="22"/>
          <w:vertAlign w:val="subscript"/>
        </w:rPr>
        <w:t>4</w:t>
      </w:r>
      <w:r w:rsidRPr="008E7BE6">
        <w:rPr>
          <w:rFonts w:ascii="Verdana" w:hAnsi="Verdana"/>
          <w:sz w:val="22"/>
          <w:szCs w:val="22"/>
        </w:rPr>
        <w:t>(H</w:t>
      </w:r>
      <w:r w:rsidRPr="008E7BE6">
        <w:rPr>
          <w:rFonts w:ascii="Verdana" w:hAnsi="Verdana"/>
          <w:sz w:val="22"/>
          <w:szCs w:val="22"/>
          <w:vertAlign w:val="subscript"/>
        </w:rPr>
        <w:t>2</w:t>
      </w:r>
      <w:r w:rsidRPr="008E7BE6">
        <w:rPr>
          <w:rFonts w:ascii="Verdana" w:hAnsi="Verdana"/>
          <w:sz w:val="22"/>
          <w:szCs w:val="22"/>
        </w:rPr>
        <w:t>O)</w:t>
      </w:r>
      <w:r w:rsidRPr="008E7BE6">
        <w:rPr>
          <w:rFonts w:ascii="Verdana" w:hAnsi="Verdana"/>
          <w:sz w:val="22"/>
          <w:szCs w:val="22"/>
          <w:vertAlign w:val="superscript"/>
        </w:rPr>
        <w:t>2</w:t>
      </w:r>
      <w:r w:rsidRPr="008E7BE6">
        <w:rPr>
          <w:rFonts w:ascii="Verdana" w:hAnsi="Verdana"/>
          <w:sz w:val="22"/>
          <w:szCs w:val="22"/>
        </w:rPr>
        <w:t>]</w:t>
      </w:r>
      <w:r w:rsidRPr="008E7BE6">
        <w:rPr>
          <w:rFonts w:ascii="Verdana" w:hAnsi="Verdana"/>
          <w:sz w:val="22"/>
          <w:szCs w:val="22"/>
          <w:vertAlign w:val="superscript"/>
        </w:rPr>
        <w:t>2+</w:t>
      </w:r>
      <w:r w:rsidRPr="008E7BE6">
        <w:rPr>
          <w:rFonts w:ascii="Verdana" w:hAnsi="Verdana"/>
          <w:sz w:val="22"/>
          <w:szCs w:val="22"/>
        </w:rPr>
        <w:t xml:space="preserve">  the absorption band is moved slightly more towards green so that both red and green light are absorbed and solutions containing this ion are darker blue in colour.</w:t>
      </w:r>
    </w:p>
    <w:p w:rsidR="00D719C0" w:rsidRDefault="00D719C0" w:rsidP="00D719C0">
      <w:pPr>
        <w:spacing w:line="288" w:lineRule="auto"/>
        <w:rPr>
          <w:rFonts w:ascii="Verdana" w:hAnsi="Verdana"/>
          <w:b/>
        </w:rPr>
      </w:pPr>
    </w:p>
    <w:p w:rsidR="00D1383D" w:rsidRDefault="00D1383D" w:rsidP="00D719C0">
      <w:pPr>
        <w:spacing w:line="288" w:lineRule="auto"/>
        <w:rPr>
          <w:rFonts w:ascii="Verdana" w:hAnsi="Verdana"/>
          <w:b/>
        </w:rPr>
      </w:pPr>
    </w:p>
    <w:p w:rsidR="00D1383D" w:rsidRPr="00D1383D" w:rsidRDefault="00D1383D" w:rsidP="00D1383D">
      <w:pPr>
        <w:spacing w:line="288" w:lineRule="auto"/>
        <w:rPr>
          <w:rFonts w:ascii="Verdana" w:hAnsi="Verdana"/>
          <w:b/>
        </w:rPr>
      </w:pPr>
      <w:r w:rsidRPr="00D1383D">
        <w:rPr>
          <w:rFonts w:ascii="Verdana" w:hAnsi="Verdana"/>
          <w:b/>
        </w:rPr>
        <w:t>Catalysis by transition metals</w:t>
      </w:r>
    </w:p>
    <w:p w:rsidR="00D1383D" w:rsidRDefault="00D1383D" w:rsidP="00D1383D">
      <w:pPr>
        <w:spacing w:line="288" w:lineRule="auto"/>
        <w:jc w:val="both"/>
        <w:rPr>
          <w:rFonts w:ascii="Verdana" w:hAnsi="Verdana"/>
          <w:sz w:val="22"/>
          <w:szCs w:val="22"/>
        </w:rPr>
      </w:pPr>
    </w:p>
    <w:p w:rsidR="00D1383D" w:rsidRPr="00D1383D" w:rsidRDefault="00A86556" w:rsidP="00D1383D">
      <w:pPr>
        <w:spacing w:line="288" w:lineRule="auto"/>
        <w:jc w:val="both"/>
        <w:rPr>
          <w:rFonts w:ascii="Verdana" w:hAnsi="Verdana"/>
          <w:sz w:val="22"/>
          <w:szCs w:val="22"/>
        </w:rPr>
      </w:pPr>
      <w:r w:rsidRPr="00A86556">
        <w:rPr>
          <w:rFonts w:ascii="Verdana" w:hAnsi="Verdana"/>
          <w:sz w:val="22"/>
          <w:szCs w:val="22"/>
        </w:rPr>
        <w:t xml:space="preserve">Transition metals and their compounds act as catalysts in many important industrial chemical reactions, some of which are summarised in Table </w:t>
      </w:r>
      <w:r>
        <w:rPr>
          <w:rFonts w:ascii="Verdana" w:hAnsi="Verdana"/>
          <w:sz w:val="22"/>
          <w:szCs w:val="22"/>
        </w:rPr>
        <w:t>15</w:t>
      </w:r>
      <w:r w:rsidRPr="00A86556">
        <w:rPr>
          <w:rFonts w:ascii="Verdana" w:hAnsi="Verdana"/>
          <w:sz w:val="22"/>
          <w:szCs w:val="22"/>
        </w:rPr>
        <w:t>.</w:t>
      </w:r>
    </w:p>
    <w:p w:rsidR="00D1383D" w:rsidRDefault="00D1383D" w:rsidP="00D719C0">
      <w:pPr>
        <w:spacing w:line="288" w:lineRule="auto"/>
        <w:rPr>
          <w:rFonts w:ascii="Verdana" w:hAnsi="Verdana"/>
          <w:b/>
        </w:rPr>
      </w:pPr>
    </w:p>
    <w:p w:rsidR="00A86556" w:rsidRDefault="00A86556" w:rsidP="00A86556">
      <w:pPr>
        <w:spacing w:line="288" w:lineRule="auto"/>
        <w:jc w:val="center"/>
        <w:rPr>
          <w:rFonts w:ascii="Verdana" w:hAnsi="Verdana"/>
          <w:b/>
        </w:rPr>
      </w:pPr>
      <w:r>
        <w:rPr>
          <w:rFonts w:ascii="Verdana" w:hAnsi="Verdana"/>
          <w:b/>
        </w:rPr>
        <w:t>Table 15</w:t>
      </w:r>
    </w:p>
    <w:p w:rsidR="00A86556" w:rsidRDefault="00A86556" w:rsidP="00A86556">
      <w:pPr>
        <w:spacing w:line="288" w:lineRule="auto"/>
        <w:jc w:val="center"/>
        <w:rPr>
          <w:rFonts w:ascii="Verdana" w:hAnsi="Verdana"/>
          <w:b/>
        </w:rPr>
      </w:pPr>
    </w:p>
    <w:tbl>
      <w:tblPr>
        <w:tblStyle w:val="TableGrid"/>
        <w:tblW w:w="0" w:type="auto"/>
        <w:tblInd w:w="959" w:type="dxa"/>
        <w:tblLook w:val="04A0" w:firstRow="1" w:lastRow="0" w:firstColumn="1" w:lastColumn="0" w:noHBand="0" w:noVBand="1"/>
      </w:tblPr>
      <w:tblGrid>
        <w:gridCol w:w="3968"/>
        <w:gridCol w:w="4112"/>
      </w:tblGrid>
      <w:tr w:rsidR="00A86556" w:rsidTr="00A86556">
        <w:tc>
          <w:tcPr>
            <w:tcW w:w="3968" w:type="dxa"/>
          </w:tcPr>
          <w:p w:rsidR="00A86556" w:rsidRPr="00A86556" w:rsidRDefault="00A86556" w:rsidP="00A86556">
            <w:pPr>
              <w:spacing w:before="40" w:after="40" w:line="288" w:lineRule="auto"/>
              <w:jc w:val="center"/>
              <w:rPr>
                <w:rFonts w:ascii="Verdana" w:hAnsi="Verdana"/>
                <w:b/>
                <w:sz w:val="22"/>
                <w:szCs w:val="22"/>
              </w:rPr>
            </w:pPr>
            <w:r w:rsidRPr="00A86556">
              <w:rPr>
                <w:rFonts w:ascii="Verdana" w:hAnsi="Verdana"/>
                <w:b/>
                <w:sz w:val="22"/>
                <w:szCs w:val="22"/>
              </w:rPr>
              <w:t>Process</w:t>
            </w:r>
          </w:p>
        </w:tc>
        <w:tc>
          <w:tcPr>
            <w:tcW w:w="4112" w:type="dxa"/>
          </w:tcPr>
          <w:p w:rsidR="00A86556" w:rsidRPr="00A86556" w:rsidRDefault="00A86556" w:rsidP="00A86556">
            <w:pPr>
              <w:spacing w:before="40" w:after="40" w:line="288" w:lineRule="auto"/>
              <w:jc w:val="center"/>
              <w:rPr>
                <w:rFonts w:ascii="Verdana" w:hAnsi="Verdana"/>
                <w:b/>
                <w:sz w:val="22"/>
                <w:szCs w:val="22"/>
              </w:rPr>
            </w:pPr>
            <w:r w:rsidRPr="00A86556">
              <w:rPr>
                <w:rFonts w:ascii="Verdana" w:hAnsi="Verdana"/>
                <w:b/>
                <w:sz w:val="22"/>
                <w:szCs w:val="22"/>
              </w:rPr>
              <w:t>Catalyst used</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Haber</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Iron granules</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Contact</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Vanadium(V) oxide</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Ostwald</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Platinum gauze</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Catalytic converter in cars</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Platinum, palladium, rhodium</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Preparation of methanol</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Copper</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Preparation of margarine</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Nickel</w:t>
            </w:r>
          </w:p>
        </w:tc>
      </w:tr>
      <w:tr w:rsidR="00A86556" w:rsidTr="00A86556">
        <w:tc>
          <w:tcPr>
            <w:tcW w:w="3968"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Polymerisation of alkenes</w:t>
            </w:r>
          </w:p>
        </w:tc>
        <w:tc>
          <w:tcPr>
            <w:tcW w:w="4112" w:type="dxa"/>
          </w:tcPr>
          <w:p w:rsidR="00A86556" w:rsidRPr="00A86556" w:rsidRDefault="00A86556" w:rsidP="00A86556">
            <w:pPr>
              <w:spacing w:before="40" w:after="40" w:line="288" w:lineRule="auto"/>
              <w:jc w:val="center"/>
              <w:rPr>
                <w:rFonts w:ascii="Verdana" w:hAnsi="Verdana"/>
                <w:sz w:val="22"/>
                <w:szCs w:val="22"/>
              </w:rPr>
            </w:pPr>
            <w:r>
              <w:rPr>
                <w:rFonts w:ascii="Verdana" w:hAnsi="Verdana"/>
                <w:sz w:val="22"/>
                <w:szCs w:val="22"/>
              </w:rPr>
              <w:t>Titanium compounds</w:t>
            </w:r>
          </w:p>
        </w:tc>
      </w:tr>
    </w:tbl>
    <w:p w:rsidR="0094012D" w:rsidRDefault="0094012D" w:rsidP="00A86556">
      <w:pPr>
        <w:spacing w:before="40" w:after="40" w:line="288" w:lineRule="auto"/>
        <w:rPr>
          <w:rFonts w:ascii="Verdana" w:hAnsi="Verdana"/>
          <w:sz w:val="22"/>
          <w:szCs w:val="22"/>
        </w:rPr>
      </w:pPr>
      <w:r w:rsidRPr="0094012D">
        <w:rPr>
          <w:rFonts w:ascii="Verdana" w:hAnsi="Verdana"/>
          <w:sz w:val="22"/>
          <w:szCs w:val="22"/>
        </w:rPr>
        <w:lastRenderedPageBreak/>
        <w:t xml:space="preserve">Catalysts speed up chemical reactions by providing an alternative reaction pathway of lower activation energy.  Transition metals can form a variable number of bonds because of the availability of unoccupied or partially occupied d orbitals.  It is believed that the presence of unpaired electrons or unfilled d orbitals allows intermediate complexes to form, providing reaction pathways of lower energy compared to the uncatalysed reaction. </w:t>
      </w:r>
    </w:p>
    <w:p w:rsidR="0094012D" w:rsidRDefault="0094012D" w:rsidP="00A86556">
      <w:pPr>
        <w:spacing w:before="40" w:after="40" w:line="288" w:lineRule="auto"/>
        <w:rPr>
          <w:rFonts w:ascii="Verdana" w:hAnsi="Verdana"/>
          <w:sz w:val="22"/>
          <w:szCs w:val="22"/>
        </w:rPr>
      </w:pPr>
    </w:p>
    <w:p w:rsidR="00D719C0" w:rsidRPr="0094012D" w:rsidRDefault="0094012D" w:rsidP="00A86556">
      <w:pPr>
        <w:spacing w:before="40" w:after="40" w:line="288" w:lineRule="auto"/>
        <w:rPr>
          <w:rFonts w:ascii="Verdana" w:hAnsi="Verdana"/>
          <w:sz w:val="22"/>
          <w:szCs w:val="22"/>
        </w:rPr>
      </w:pPr>
      <w:r w:rsidRPr="0094012D">
        <w:rPr>
          <w:rFonts w:ascii="Verdana" w:hAnsi="Verdana"/>
          <w:sz w:val="22"/>
          <w:szCs w:val="22"/>
        </w:rPr>
        <w:t>Transition metals usually have co-ordination numbers of 4, 5 or 6 in their complexes and this allows reactant species to attach themselves to the transition metal in a compound in which the co-ordination number of the transition metal is 4.  The catalysed reaction can then take place without disturbing the other ligands although the size and shape of these can direct the course of the reaction.  The product formed leaves the catalyst, and the catalyst is left unchanged at the end of the reaction.  For example, passing ethene into a solution containing TiCl</w:t>
      </w:r>
      <w:r w:rsidRPr="00712A96">
        <w:rPr>
          <w:rFonts w:ascii="Verdana" w:hAnsi="Verdana"/>
          <w:sz w:val="22"/>
          <w:szCs w:val="22"/>
          <w:vertAlign w:val="subscript"/>
        </w:rPr>
        <w:t>4</w:t>
      </w:r>
      <w:r w:rsidRPr="0094012D">
        <w:rPr>
          <w:rFonts w:ascii="Verdana" w:hAnsi="Verdana"/>
          <w:sz w:val="22"/>
          <w:szCs w:val="22"/>
        </w:rPr>
        <w:t xml:space="preserve"> and (C</w:t>
      </w:r>
      <w:r w:rsidRPr="00712A96">
        <w:rPr>
          <w:rFonts w:ascii="Verdana" w:hAnsi="Verdana"/>
          <w:sz w:val="22"/>
          <w:szCs w:val="22"/>
          <w:vertAlign w:val="subscript"/>
        </w:rPr>
        <w:t>2</w:t>
      </w:r>
      <w:r w:rsidRPr="0094012D">
        <w:rPr>
          <w:rFonts w:ascii="Verdana" w:hAnsi="Verdana"/>
          <w:sz w:val="22"/>
          <w:szCs w:val="22"/>
        </w:rPr>
        <w:t>H</w:t>
      </w:r>
      <w:r w:rsidRPr="00712A96">
        <w:rPr>
          <w:rFonts w:ascii="Verdana" w:hAnsi="Verdana"/>
          <w:sz w:val="22"/>
          <w:szCs w:val="22"/>
          <w:vertAlign w:val="subscript"/>
        </w:rPr>
        <w:t>5</w:t>
      </w:r>
      <w:r w:rsidRPr="0094012D">
        <w:rPr>
          <w:rFonts w:ascii="Verdana" w:hAnsi="Verdana"/>
          <w:sz w:val="22"/>
          <w:szCs w:val="22"/>
        </w:rPr>
        <w:t>)</w:t>
      </w:r>
      <w:r w:rsidRPr="00712A96">
        <w:rPr>
          <w:rFonts w:ascii="Verdana" w:hAnsi="Verdana"/>
          <w:sz w:val="22"/>
          <w:szCs w:val="22"/>
          <w:vertAlign w:val="subscript"/>
        </w:rPr>
        <w:t>3</w:t>
      </w:r>
      <w:r w:rsidRPr="0094012D">
        <w:rPr>
          <w:rFonts w:ascii="Verdana" w:hAnsi="Verdana"/>
          <w:sz w:val="22"/>
          <w:szCs w:val="22"/>
        </w:rPr>
        <w:t xml:space="preserve">Al causes its polymerisation into </w:t>
      </w:r>
      <w:proofErr w:type="gramStart"/>
      <w:r w:rsidRPr="0094012D">
        <w:rPr>
          <w:rFonts w:ascii="Verdana" w:hAnsi="Verdana"/>
          <w:sz w:val="22"/>
          <w:szCs w:val="22"/>
        </w:rPr>
        <w:t>poly(</w:t>
      </w:r>
      <w:proofErr w:type="gramEnd"/>
      <w:r w:rsidRPr="0094012D">
        <w:rPr>
          <w:rFonts w:ascii="Verdana" w:hAnsi="Verdana"/>
          <w:sz w:val="22"/>
          <w:szCs w:val="22"/>
        </w:rPr>
        <w:t xml:space="preserve">ethene).  </w:t>
      </w:r>
    </w:p>
    <w:p w:rsidR="00D719C0" w:rsidRDefault="00D719C0" w:rsidP="00D719C0">
      <w:pPr>
        <w:spacing w:line="288" w:lineRule="auto"/>
        <w:rPr>
          <w:rFonts w:ascii="Verdana" w:hAnsi="Verdana"/>
          <w:b/>
        </w:rPr>
      </w:pPr>
    </w:p>
    <w:p w:rsidR="0094012D" w:rsidRPr="0094012D" w:rsidRDefault="0094012D" w:rsidP="0094012D">
      <w:pPr>
        <w:spacing w:line="288" w:lineRule="auto"/>
        <w:rPr>
          <w:rFonts w:ascii="Verdana" w:hAnsi="Verdana"/>
          <w:sz w:val="22"/>
          <w:szCs w:val="22"/>
        </w:rPr>
      </w:pPr>
      <w:r w:rsidRPr="0094012D">
        <w:rPr>
          <w:rFonts w:ascii="Verdana" w:hAnsi="Verdana"/>
          <w:sz w:val="22"/>
          <w:szCs w:val="22"/>
        </w:rPr>
        <w:t>Many transition metals act as catalysts because of their ability to exist in a variety of different oxidation states.  This also allows the transition metal to provide an alternative reaction pathway with lower activation energy and so speed up the reaction.  The transition metal reverts to its original oxidation state once the reaction is complete.</w:t>
      </w:r>
    </w:p>
    <w:p w:rsidR="0094012D" w:rsidRPr="0094012D" w:rsidRDefault="0094012D" w:rsidP="0094012D">
      <w:pPr>
        <w:spacing w:line="288" w:lineRule="auto"/>
        <w:rPr>
          <w:rFonts w:ascii="Verdana" w:hAnsi="Verdana"/>
          <w:sz w:val="22"/>
          <w:szCs w:val="22"/>
        </w:rPr>
      </w:pPr>
    </w:p>
    <w:p w:rsidR="0094012D" w:rsidRPr="0094012D" w:rsidRDefault="0094012D" w:rsidP="0094012D">
      <w:pPr>
        <w:spacing w:line="288" w:lineRule="auto"/>
        <w:rPr>
          <w:rFonts w:ascii="Verdana" w:hAnsi="Verdana"/>
          <w:sz w:val="22"/>
          <w:szCs w:val="22"/>
        </w:rPr>
      </w:pPr>
      <w:r w:rsidRPr="0094012D">
        <w:rPr>
          <w:rFonts w:ascii="Verdana" w:hAnsi="Verdana"/>
          <w:sz w:val="22"/>
          <w:szCs w:val="22"/>
        </w:rPr>
        <w:t>A good example occurs on adding pink cobalt(II) chloride solution to a solution of hydrogen peroxide and Rochelle salt (potass</w:t>
      </w:r>
      <w:r w:rsidR="006B3ACD">
        <w:rPr>
          <w:rFonts w:ascii="Verdana" w:hAnsi="Verdana"/>
          <w:sz w:val="22"/>
          <w:szCs w:val="22"/>
        </w:rPr>
        <w:t>ium sodium tartrate) at about 50º</w:t>
      </w:r>
      <w:r w:rsidRPr="0094012D">
        <w:rPr>
          <w:rFonts w:ascii="Verdana" w:hAnsi="Verdana"/>
          <w:sz w:val="22"/>
          <w:szCs w:val="22"/>
        </w:rPr>
        <w:t>C.  Before the cobalt(II) ions are added the reaction progresses very slowly with only a few bubbles of gas being released.  Almost immediately on adding the CoCl</w:t>
      </w:r>
      <w:r w:rsidRPr="0094012D">
        <w:rPr>
          <w:rFonts w:ascii="Verdana" w:hAnsi="Verdana"/>
          <w:sz w:val="22"/>
          <w:szCs w:val="22"/>
          <w:vertAlign w:val="subscript"/>
        </w:rPr>
        <w:t>2</w:t>
      </w:r>
      <w:r w:rsidRPr="0094012D">
        <w:rPr>
          <w:rFonts w:ascii="Verdana" w:hAnsi="Verdana"/>
          <w:sz w:val="22"/>
          <w:szCs w:val="22"/>
        </w:rPr>
        <w:t>(aq) there is a colour change from pink to green and vigorous effervescence.  When the reaction is over the pink colour returns.  In terms of oxidation states the cobalt has changed from +2 (pink) to +3 (green) and then back to +2 at the end:</w:t>
      </w:r>
    </w:p>
    <w:p w:rsidR="0094012D" w:rsidRDefault="0094012D" w:rsidP="00D719C0">
      <w:pPr>
        <w:spacing w:line="288" w:lineRule="auto"/>
        <w:rPr>
          <w:rFonts w:ascii="Verdana" w:hAnsi="Verdana"/>
          <w:b/>
        </w:rPr>
      </w:pPr>
    </w:p>
    <w:p w:rsidR="0094012D" w:rsidRPr="0094012D" w:rsidRDefault="0094012D" w:rsidP="0094012D">
      <w:pPr>
        <w:spacing w:line="288" w:lineRule="auto"/>
        <w:jc w:val="center"/>
        <w:rPr>
          <w:rFonts w:ascii="Verdana" w:hAnsi="Verdana"/>
          <w:sz w:val="22"/>
          <w:szCs w:val="22"/>
        </w:rPr>
      </w:pPr>
      <w:r w:rsidRPr="0094012D">
        <w:rPr>
          <w:rFonts w:ascii="Verdana" w:hAnsi="Verdana"/>
          <w:sz w:val="22"/>
          <w:szCs w:val="22"/>
        </w:rPr>
        <w:t>Co</w:t>
      </w:r>
      <w:r w:rsidRPr="0094012D">
        <w:rPr>
          <w:rFonts w:ascii="Verdana" w:hAnsi="Verdana"/>
          <w:sz w:val="22"/>
          <w:szCs w:val="22"/>
          <w:vertAlign w:val="superscript"/>
        </w:rPr>
        <w:t>2+</w:t>
      </w:r>
      <w:r w:rsidRPr="0094012D">
        <w:rPr>
          <w:rFonts w:ascii="Verdana" w:hAnsi="Verdana"/>
          <w:sz w:val="22"/>
          <w:szCs w:val="22"/>
        </w:rPr>
        <w:t>(aq)</w:t>
      </w:r>
      <w:r w:rsidRPr="0094012D">
        <w:rPr>
          <w:rFonts w:ascii="Verdana" w:hAnsi="Verdana"/>
          <w:sz w:val="22"/>
          <w:szCs w:val="22"/>
        </w:rPr>
        <w:tab/>
      </w:r>
      <w:r w:rsidRPr="0094012D">
        <w:rPr>
          <w:rFonts w:ascii="Verdana" w:hAnsi="Verdana"/>
          <w:sz w:val="22"/>
          <w:szCs w:val="22"/>
        </w:rPr>
        <w:sym w:font="Wingdings" w:char="F0E0"/>
      </w:r>
      <w:r w:rsidRPr="0094012D">
        <w:rPr>
          <w:rFonts w:ascii="Verdana" w:hAnsi="Verdana"/>
          <w:sz w:val="22"/>
          <w:szCs w:val="22"/>
        </w:rPr>
        <w:tab/>
        <w:t>Co</w:t>
      </w:r>
      <w:r w:rsidRPr="0094012D">
        <w:rPr>
          <w:rFonts w:ascii="Verdana" w:hAnsi="Verdana"/>
          <w:sz w:val="22"/>
          <w:szCs w:val="22"/>
          <w:vertAlign w:val="superscript"/>
        </w:rPr>
        <w:t>3+</w:t>
      </w:r>
      <w:r w:rsidRPr="0094012D">
        <w:rPr>
          <w:rFonts w:ascii="Verdana" w:hAnsi="Verdana"/>
          <w:sz w:val="22"/>
          <w:szCs w:val="22"/>
        </w:rPr>
        <w:t>(aq)</w:t>
      </w:r>
      <w:r w:rsidRPr="0094012D">
        <w:rPr>
          <w:rFonts w:ascii="Verdana" w:hAnsi="Verdana"/>
          <w:sz w:val="22"/>
          <w:szCs w:val="22"/>
        </w:rPr>
        <w:tab/>
      </w:r>
      <w:r w:rsidRPr="0094012D">
        <w:rPr>
          <w:rFonts w:ascii="Verdana" w:hAnsi="Verdana"/>
          <w:sz w:val="22"/>
          <w:szCs w:val="22"/>
        </w:rPr>
        <w:sym w:font="Wingdings" w:char="F0E0"/>
      </w:r>
      <w:r w:rsidRPr="0094012D">
        <w:rPr>
          <w:rFonts w:ascii="Verdana" w:hAnsi="Verdana"/>
          <w:sz w:val="22"/>
          <w:szCs w:val="22"/>
        </w:rPr>
        <w:tab/>
        <w:t>Co</w:t>
      </w:r>
      <w:r w:rsidRPr="0094012D">
        <w:rPr>
          <w:rFonts w:ascii="Verdana" w:hAnsi="Verdana"/>
          <w:sz w:val="22"/>
          <w:szCs w:val="22"/>
          <w:vertAlign w:val="superscript"/>
        </w:rPr>
        <w:t>2+</w:t>
      </w:r>
      <w:r w:rsidRPr="0094012D">
        <w:rPr>
          <w:rFonts w:ascii="Verdana" w:hAnsi="Verdana"/>
          <w:sz w:val="22"/>
          <w:szCs w:val="22"/>
        </w:rPr>
        <w:t>(aq)</w:t>
      </w:r>
    </w:p>
    <w:p w:rsidR="0094012D" w:rsidRPr="0094012D" w:rsidRDefault="0094012D" w:rsidP="0094012D">
      <w:pPr>
        <w:spacing w:line="288" w:lineRule="auto"/>
        <w:rPr>
          <w:rFonts w:ascii="Verdana" w:hAnsi="Verdana"/>
          <w:sz w:val="22"/>
          <w:szCs w:val="22"/>
        </w:rPr>
      </w:pPr>
      <w:r>
        <w:rPr>
          <w:rFonts w:ascii="Verdana" w:hAnsi="Verdana"/>
          <w:sz w:val="22"/>
          <w:szCs w:val="22"/>
        </w:rPr>
        <w:t xml:space="preserve">                              </w:t>
      </w:r>
      <w:r w:rsidRPr="0094012D">
        <w:rPr>
          <w:rFonts w:ascii="Verdana" w:hAnsi="Verdana"/>
          <w:sz w:val="22"/>
          <w:szCs w:val="22"/>
        </w:rPr>
        <w:t>pink</w:t>
      </w:r>
      <w:r w:rsidRPr="0094012D">
        <w:rPr>
          <w:rFonts w:ascii="Verdana" w:hAnsi="Verdana"/>
          <w:sz w:val="22"/>
          <w:szCs w:val="22"/>
        </w:rPr>
        <w:tab/>
      </w:r>
      <w:r w:rsidRPr="0094012D">
        <w:rPr>
          <w:rFonts w:ascii="Verdana" w:hAnsi="Verdana"/>
          <w:sz w:val="22"/>
          <w:szCs w:val="22"/>
        </w:rPr>
        <w:tab/>
      </w:r>
      <w:r>
        <w:rPr>
          <w:rFonts w:ascii="Verdana" w:hAnsi="Verdana"/>
          <w:sz w:val="22"/>
          <w:szCs w:val="22"/>
        </w:rPr>
        <w:t xml:space="preserve">           </w:t>
      </w:r>
      <w:r w:rsidRPr="0094012D">
        <w:rPr>
          <w:rFonts w:ascii="Verdana" w:hAnsi="Verdana"/>
          <w:sz w:val="22"/>
          <w:szCs w:val="22"/>
        </w:rPr>
        <w:t>green</w:t>
      </w:r>
      <w:r w:rsidRPr="0094012D">
        <w:rPr>
          <w:rFonts w:ascii="Verdana" w:hAnsi="Verdana"/>
          <w:sz w:val="22"/>
          <w:szCs w:val="22"/>
        </w:rPr>
        <w:tab/>
      </w:r>
      <w:r w:rsidRPr="0094012D">
        <w:rPr>
          <w:rFonts w:ascii="Verdana" w:hAnsi="Verdana"/>
          <w:sz w:val="22"/>
          <w:szCs w:val="22"/>
        </w:rPr>
        <w:tab/>
        <w:t>pink</w:t>
      </w:r>
    </w:p>
    <w:p w:rsidR="00D719C0" w:rsidRDefault="00D719C0" w:rsidP="00D719C0">
      <w:pPr>
        <w:spacing w:line="288" w:lineRule="auto"/>
        <w:rPr>
          <w:rFonts w:ascii="Verdana" w:hAnsi="Verdana"/>
          <w:b/>
        </w:rPr>
      </w:pPr>
    </w:p>
    <w:p w:rsidR="005132DD" w:rsidRDefault="005132DD" w:rsidP="00D719C0">
      <w:pPr>
        <w:spacing w:line="288" w:lineRule="auto"/>
        <w:rPr>
          <w:rFonts w:ascii="Verdana" w:hAnsi="Verdana"/>
          <w:b/>
          <w:color w:val="FF0000"/>
          <w:sz w:val="32"/>
        </w:rPr>
      </w:pPr>
    </w:p>
    <w:p w:rsidR="005132DD" w:rsidRPr="005132DD" w:rsidRDefault="005132DD" w:rsidP="005132DD">
      <w:pPr>
        <w:spacing w:line="288" w:lineRule="auto"/>
        <w:jc w:val="center"/>
        <w:rPr>
          <w:rFonts w:ascii="Verdana" w:hAnsi="Verdana"/>
          <w:b/>
          <w:color w:val="FF0000"/>
          <w:sz w:val="32"/>
        </w:rPr>
      </w:pPr>
      <w:bookmarkStart w:id="0" w:name="_GoBack"/>
      <w:r w:rsidRPr="005132DD">
        <w:rPr>
          <w:rFonts w:ascii="Verdana" w:hAnsi="Verdana"/>
          <w:b/>
          <w:color w:val="FF0000"/>
          <w:sz w:val="32"/>
        </w:rPr>
        <w:t>To be inserted here</w:t>
      </w:r>
    </w:p>
    <w:p w:rsidR="005132DD" w:rsidRPr="005132DD" w:rsidRDefault="005132DD" w:rsidP="005132DD">
      <w:pPr>
        <w:spacing w:line="288" w:lineRule="auto"/>
        <w:jc w:val="center"/>
        <w:rPr>
          <w:rFonts w:ascii="Verdana" w:hAnsi="Verdana"/>
          <w:b/>
          <w:color w:val="FF0000"/>
          <w:sz w:val="32"/>
        </w:rPr>
      </w:pPr>
      <w:r w:rsidRPr="005132DD">
        <w:rPr>
          <w:rFonts w:ascii="Verdana" w:hAnsi="Verdana"/>
          <w:color w:val="FF0000"/>
          <w:sz w:val="32"/>
        </w:rPr>
        <w:t>Homogeneous and heterogeneous catalysts should be explained in terms of changing oxidation states with the formation of intermediate complexes and the adsorption of reactive molecules onto active sites respectively.</w:t>
      </w:r>
      <w:bookmarkEnd w:id="0"/>
    </w:p>
    <w:sectPr w:rsidR="005132DD" w:rsidRPr="005132DD" w:rsidSect="00BD7F60">
      <w:footerReference w:type="default" r:id="rId84"/>
      <w:pgSz w:w="11906" w:h="16838"/>
      <w:pgMar w:top="709" w:right="991" w:bottom="426" w:left="1276"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7BA" w:rsidRDefault="009E17BA" w:rsidP="005F75EA">
      <w:r>
        <w:separator/>
      </w:r>
    </w:p>
  </w:endnote>
  <w:endnote w:type="continuationSeparator" w:id="0">
    <w:p w:rsidR="009E17BA" w:rsidRDefault="009E17BA" w:rsidP="005F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ntiumBookBasic,Itali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501280"/>
      <w:docPartObj>
        <w:docPartGallery w:val="Page Numbers (Bottom of Page)"/>
        <w:docPartUnique/>
      </w:docPartObj>
    </w:sdtPr>
    <w:sdtEndPr>
      <w:rPr>
        <w:noProof/>
      </w:rPr>
    </w:sdtEndPr>
    <w:sdtContent>
      <w:p w:rsidR="009E17BA" w:rsidRDefault="009E17BA">
        <w:pPr>
          <w:pStyle w:val="Footer"/>
          <w:jc w:val="center"/>
        </w:pPr>
        <w:r>
          <w:fldChar w:fldCharType="begin"/>
        </w:r>
        <w:r>
          <w:instrText xml:space="preserve"> PAGE   \* MERGEFORMAT </w:instrText>
        </w:r>
        <w:r>
          <w:fldChar w:fldCharType="separate"/>
        </w:r>
        <w:r w:rsidR="005132DD">
          <w:rPr>
            <w:noProof/>
          </w:rPr>
          <w:t>41</w:t>
        </w:r>
        <w:r>
          <w:rPr>
            <w:noProof/>
          </w:rPr>
          <w:fldChar w:fldCharType="end"/>
        </w:r>
      </w:p>
    </w:sdtContent>
  </w:sdt>
  <w:p w:rsidR="009E17BA" w:rsidRDefault="009E17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7BA" w:rsidRDefault="009E17BA" w:rsidP="005F75EA">
      <w:r>
        <w:separator/>
      </w:r>
    </w:p>
  </w:footnote>
  <w:footnote w:type="continuationSeparator" w:id="0">
    <w:p w:rsidR="009E17BA" w:rsidRDefault="009E17BA" w:rsidP="005F7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840"/>
    <w:multiLevelType w:val="hybridMultilevel"/>
    <w:tmpl w:val="434C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3F25AA"/>
    <w:multiLevelType w:val="hybridMultilevel"/>
    <w:tmpl w:val="C1F42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BF6786"/>
    <w:multiLevelType w:val="hybridMultilevel"/>
    <w:tmpl w:val="B1E4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DD0C13"/>
    <w:multiLevelType w:val="hybridMultilevel"/>
    <w:tmpl w:val="F390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481926"/>
    <w:multiLevelType w:val="hybridMultilevel"/>
    <w:tmpl w:val="1A24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A05208"/>
    <w:multiLevelType w:val="hybridMultilevel"/>
    <w:tmpl w:val="7B6A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8C2AC2"/>
    <w:multiLevelType w:val="hybridMultilevel"/>
    <w:tmpl w:val="0092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0456C5"/>
    <w:multiLevelType w:val="hybridMultilevel"/>
    <w:tmpl w:val="04988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60F7002"/>
    <w:multiLevelType w:val="hybridMultilevel"/>
    <w:tmpl w:val="8CEA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5B4797"/>
    <w:multiLevelType w:val="hybridMultilevel"/>
    <w:tmpl w:val="27C8A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A95DBE"/>
    <w:multiLevelType w:val="hybridMultilevel"/>
    <w:tmpl w:val="38569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C60140"/>
    <w:multiLevelType w:val="hybridMultilevel"/>
    <w:tmpl w:val="2446E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537FC9"/>
    <w:multiLevelType w:val="hybridMultilevel"/>
    <w:tmpl w:val="0DF0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7858D8"/>
    <w:multiLevelType w:val="hybridMultilevel"/>
    <w:tmpl w:val="80EE9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367EC7"/>
    <w:multiLevelType w:val="hybridMultilevel"/>
    <w:tmpl w:val="CBA28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243BBC"/>
    <w:multiLevelType w:val="hybridMultilevel"/>
    <w:tmpl w:val="E338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8B1C8D"/>
    <w:multiLevelType w:val="hybridMultilevel"/>
    <w:tmpl w:val="E9EE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1E1E39"/>
    <w:multiLevelType w:val="hybridMultilevel"/>
    <w:tmpl w:val="65A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634D50"/>
    <w:multiLevelType w:val="hybridMultilevel"/>
    <w:tmpl w:val="6D0C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FA7F4B"/>
    <w:multiLevelType w:val="hybridMultilevel"/>
    <w:tmpl w:val="E3A61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1205C3"/>
    <w:multiLevelType w:val="hybridMultilevel"/>
    <w:tmpl w:val="8988A66C"/>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7AA562D7"/>
    <w:multiLevelType w:val="hybridMultilevel"/>
    <w:tmpl w:val="27DEE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4B2D1F"/>
    <w:multiLevelType w:val="hybridMultilevel"/>
    <w:tmpl w:val="6F8E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F35707"/>
    <w:multiLevelType w:val="hybridMultilevel"/>
    <w:tmpl w:val="05CA6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0B5F1E"/>
    <w:multiLevelType w:val="hybridMultilevel"/>
    <w:tmpl w:val="B952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E34E50"/>
    <w:multiLevelType w:val="hybridMultilevel"/>
    <w:tmpl w:val="5126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5"/>
  </w:num>
  <w:num w:numId="4">
    <w:abstractNumId w:val="21"/>
  </w:num>
  <w:num w:numId="5">
    <w:abstractNumId w:val="18"/>
  </w:num>
  <w:num w:numId="6">
    <w:abstractNumId w:val="15"/>
  </w:num>
  <w:num w:numId="7">
    <w:abstractNumId w:val="13"/>
  </w:num>
  <w:num w:numId="8">
    <w:abstractNumId w:val="23"/>
  </w:num>
  <w:num w:numId="9">
    <w:abstractNumId w:val="12"/>
  </w:num>
  <w:num w:numId="10">
    <w:abstractNumId w:val="9"/>
  </w:num>
  <w:num w:numId="11">
    <w:abstractNumId w:val="19"/>
  </w:num>
  <w:num w:numId="12">
    <w:abstractNumId w:val="22"/>
  </w:num>
  <w:num w:numId="13">
    <w:abstractNumId w:val="1"/>
  </w:num>
  <w:num w:numId="14">
    <w:abstractNumId w:val="3"/>
  </w:num>
  <w:num w:numId="15">
    <w:abstractNumId w:val="0"/>
  </w:num>
  <w:num w:numId="16">
    <w:abstractNumId w:val="11"/>
  </w:num>
  <w:num w:numId="17">
    <w:abstractNumId w:val="6"/>
  </w:num>
  <w:num w:numId="18">
    <w:abstractNumId w:val="16"/>
  </w:num>
  <w:num w:numId="19">
    <w:abstractNumId w:val="24"/>
  </w:num>
  <w:num w:numId="20">
    <w:abstractNumId w:val="14"/>
  </w:num>
  <w:num w:numId="21">
    <w:abstractNumId w:val="25"/>
  </w:num>
  <w:num w:numId="22">
    <w:abstractNumId w:val="2"/>
  </w:num>
  <w:num w:numId="23">
    <w:abstractNumId w:val="7"/>
  </w:num>
  <w:num w:numId="24">
    <w:abstractNumId w:val="20"/>
  </w:num>
  <w:num w:numId="25">
    <w:abstractNumId w:val="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F4B"/>
    <w:rsid w:val="00003977"/>
    <w:rsid w:val="00005039"/>
    <w:rsid w:val="000146E6"/>
    <w:rsid w:val="00017F29"/>
    <w:rsid w:val="0003506B"/>
    <w:rsid w:val="00044A1D"/>
    <w:rsid w:val="000456AE"/>
    <w:rsid w:val="00055BE5"/>
    <w:rsid w:val="00057761"/>
    <w:rsid w:val="00060F29"/>
    <w:rsid w:val="00082CEA"/>
    <w:rsid w:val="00091FA4"/>
    <w:rsid w:val="000A50E5"/>
    <w:rsid w:val="000C2FBD"/>
    <w:rsid w:val="000C3FCB"/>
    <w:rsid w:val="000D2AA3"/>
    <w:rsid w:val="000D56E6"/>
    <w:rsid w:val="000D6234"/>
    <w:rsid w:val="000E27C3"/>
    <w:rsid w:val="000F76B9"/>
    <w:rsid w:val="00106719"/>
    <w:rsid w:val="00114234"/>
    <w:rsid w:val="00114CFB"/>
    <w:rsid w:val="001304B3"/>
    <w:rsid w:val="001410B6"/>
    <w:rsid w:val="001640A8"/>
    <w:rsid w:val="001655E4"/>
    <w:rsid w:val="0017783C"/>
    <w:rsid w:val="001822A2"/>
    <w:rsid w:val="00182C6D"/>
    <w:rsid w:val="00186059"/>
    <w:rsid w:val="001D14C5"/>
    <w:rsid w:val="00204F34"/>
    <w:rsid w:val="0021324C"/>
    <w:rsid w:val="002251C2"/>
    <w:rsid w:val="00252808"/>
    <w:rsid w:val="002558E7"/>
    <w:rsid w:val="00266F15"/>
    <w:rsid w:val="002671D3"/>
    <w:rsid w:val="0027259F"/>
    <w:rsid w:val="00281E63"/>
    <w:rsid w:val="00290ABB"/>
    <w:rsid w:val="002B443D"/>
    <w:rsid w:val="002B4F9F"/>
    <w:rsid w:val="002D01EA"/>
    <w:rsid w:val="00301F48"/>
    <w:rsid w:val="003071C4"/>
    <w:rsid w:val="00322F53"/>
    <w:rsid w:val="003331E6"/>
    <w:rsid w:val="00336B72"/>
    <w:rsid w:val="0035779E"/>
    <w:rsid w:val="00360670"/>
    <w:rsid w:val="003700BD"/>
    <w:rsid w:val="003869CD"/>
    <w:rsid w:val="003973CD"/>
    <w:rsid w:val="003D44A6"/>
    <w:rsid w:val="003D7925"/>
    <w:rsid w:val="003E45AE"/>
    <w:rsid w:val="003F2515"/>
    <w:rsid w:val="003F2FD8"/>
    <w:rsid w:val="004061A0"/>
    <w:rsid w:val="00412212"/>
    <w:rsid w:val="0042359D"/>
    <w:rsid w:val="00426D13"/>
    <w:rsid w:val="00433EF7"/>
    <w:rsid w:val="00451BF1"/>
    <w:rsid w:val="004527EA"/>
    <w:rsid w:val="00492FFF"/>
    <w:rsid w:val="00496687"/>
    <w:rsid w:val="004C107B"/>
    <w:rsid w:val="004C1EE6"/>
    <w:rsid w:val="004C2ADC"/>
    <w:rsid w:val="004D6E30"/>
    <w:rsid w:val="004F205C"/>
    <w:rsid w:val="005132DD"/>
    <w:rsid w:val="00514573"/>
    <w:rsid w:val="00531F4B"/>
    <w:rsid w:val="005340A3"/>
    <w:rsid w:val="0055684B"/>
    <w:rsid w:val="0057651F"/>
    <w:rsid w:val="00596ABD"/>
    <w:rsid w:val="005C08A3"/>
    <w:rsid w:val="005F139D"/>
    <w:rsid w:val="005F1D00"/>
    <w:rsid w:val="005F75EA"/>
    <w:rsid w:val="006135D1"/>
    <w:rsid w:val="00616DFE"/>
    <w:rsid w:val="00624735"/>
    <w:rsid w:val="00626D78"/>
    <w:rsid w:val="006416C1"/>
    <w:rsid w:val="006815D9"/>
    <w:rsid w:val="006B3ACD"/>
    <w:rsid w:val="006F476E"/>
    <w:rsid w:val="0070578F"/>
    <w:rsid w:val="00705A79"/>
    <w:rsid w:val="00711BB5"/>
    <w:rsid w:val="00712A96"/>
    <w:rsid w:val="00714C4A"/>
    <w:rsid w:val="00742483"/>
    <w:rsid w:val="00742651"/>
    <w:rsid w:val="00743748"/>
    <w:rsid w:val="00750809"/>
    <w:rsid w:val="00750E9A"/>
    <w:rsid w:val="00784365"/>
    <w:rsid w:val="00790858"/>
    <w:rsid w:val="007921F8"/>
    <w:rsid w:val="007E3860"/>
    <w:rsid w:val="008318A2"/>
    <w:rsid w:val="00832291"/>
    <w:rsid w:val="00846542"/>
    <w:rsid w:val="00847E6A"/>
    <w:rsid w:val="0086663A"/>
    <w:rsid w:val="00872CFC"/>
    <w:rsid w:val="00876B61"/>
    <w:rsid w:val="00894928"/>
    <w:rsid w:val="008C3805"/>
    <w:rsid w:val="008D628F"/>
    <w:rsid w:val="008E5F1F"/>
    <w:rsid w:val="008E7620"/>
    <w:rsid w:val="008E7BE6"/>
    <w:rsid w:val="00906586"/>
    <w:rsid w:val="0094012D"/>
    <w:rsid w:val="00954B71"/>
    <w:rsid w:val="00966A96"/>
    <w:rsid w:val="009766CF"/>
    <w:rsid w:val="0099263E"/>
    <w:rsid w:val="009A077B"/>
    <w:rsid w:val="009B6B51"/>
    <w:rsid w:val="009C4FE6"/>
    <w:rsid w:val="009E17BA"/>
    <w:rsid w:val="009F038F"/>
    <w:rsid w:val="009F67EF"/>
    <w:rsid w:val="00A01651"/>
    <w:rsid w:val="00A0213B"/>
    <w:rsid w:val="00A13D1F"/>
    <w:rsid w:val="00A165A2"/>
    <w:rsid w:val="00A377F0"/>
    <w:rsid w:val="00A427EC"/>
    <w:rsid w:val="00A46B6D"/>
    <w:rsid w:val="00A55E64"/>
    <w:rsid w:val="00A62A8D"/>
    <w:rsid w:val="00A67170"/>
    <w:rsid w:val="00A8625C"/>
    <w:rsid w:val="00A86556"/>
    <w:rsid w:val="00A96FF3"/>
    <w:rsid w:val="00AA18D9"/>
    <w:rsid w:val="00AA2C71"/>
    <w:rsid w:val="00AA34EF"/>
    <w:rsid w:val="00AA43D7"/>
    <w:rsid w:val="00AD613C"/>
    <w:rsid w:val="00AE5E95"/>
    <w:rsid w:val="00AF5BF5"/>
    <w:rsid w:val="00B035DC"/>
    <w:rsid w:val="00B10007"/>
    <w:rsid w:val="00B32549"/>
    <w:rsid w:val="00B401F1"/>
    <w:rsid w:val="00B553CD"/>
    <w:rsid w:val="00BA1187"/>
    <w:rsid w:val="00BA1F25"/>
    <w:rsid w:val="00BD7F60"/>
    <w:rsid w:val="00BE0F19"/>
    <w:rsid w:val="00BE3DE9"/>
    <w:rsid w:val="00BF79B7"/>
    <w:rsid w:val="00C1645E"/>
    <w:rsid w:val="00C63366"/>
    <w:rsid w:val="00C6581C"/>
    <w:rsid w:val="00C77DAC"/>
    <w:rsid w:val="00C84895"/>
    <w:rsid w:val="00CF7302"/>
    <w:rsid w:val="00D01821"/>
    <w:rsid w:val="00D04CBA"/>
    <w:rsid w:val="00D1383D"/>
    <w:rsid w:val="00D22130"/>
    <w:rsid w:val="00D23F32"/>
    <w:rsid w:val="00D25640"/>
    <w:rsid w:val="00D3418F"/>
    <w:rsid w:val="00D4110B"/>
    <w:rsid w:val="00D415CE"/>
    <w:rsid w:val="00D47C4B"/>
    <w:rsid w:val="00D47DD2"/>
    <w:rsid w:val="00D6367B"/>
    <w:rsid w:val="00D719C0"/>
    <w:rsid w:val="00D76C4A"/>
    <w:rsid w:val="00DA14AC"/>
    <w:rsid w:val="00DB4800"/>
    <w:rsid w:val="00DC6BB0"/>
    <w:rsid w:val="00DE2614"/>
    <w:rsid w:val="00DF02C4"/>
    <w:rsid w:val="00DF29EB"/>
    <w:rsid w:val="00E245B0"/>
    <w:rsid w:val="00E32EA4"/>
    <w:rsid w:val="00E55638"/>
    <w:rsid w:val="00EB2514"/>
    <w:rsid w:val="00ED37C8"/>
    <w:rsid w:val="00F13CEF"/>
    <w:rsid w:val="00F30BCE"/>
    <w:rsid w:val="00F4497A"/>
    <w:rsid w:val="00F520E2"/>
    <w:rsid w:val="00F64D18"/>
    <w:rsid w:val="00F749A4"/>
    <w:rsid w:val="00FA5D41"/>
    <w:rsid w:val="00FC5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B6"/>
    <w:rPr>
      <w:sz w:val="24"/>
      <w:szCs w:val="24"/>
      <w:lang w:eastAsia="ja-JP"/>
    </w:rPr>
  </w:style>
  <w:style w:type="paragraph" w:styleId="Heading1">
    <w:name w:val="heading 1"/>
    <w:basedOn w:val="Normal"/>
    <w:next w:val="Normal"/>
    <w:link w:val="Heading1Char"/>
    <w:uiPriority w:val="9"/>
    <w:qFormat/>
    <w:rsid w:val="007437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 Headings"/>
    <w:basedOn w:val="Normal"/>
    <w:next w:val="Normal"/>
    <w:link w:val="Heading2Char"/>
    <w:qFormat/>
    <w:rsid w:val="00A96FF3"/>
    <w:pPr>
      <w:widowControl w:val="0"/>
      <w:autoSpaceDE w:val="0"/>
      <w:autoSpaceDN w:val="0"/>
      <w:adjustRightInd w:val="0"/>
      <w:outlineLvl w:val="1"/>
    </w:pPr>
    <w:rPr>
      <w:rFonts w:eastAsia="Times New Roman"/>
      <w:bCs/>
      <w:spacing w:val="20"/>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6D78"/>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12212"/>
    <w:pPr>
      <w:ind w:left="720"/>
      <w:contextualSpacing/>
    </w:pPr>
  </w:style>
  <w:style w:type="character" w:styleId="PlaceholderText">
    <w:name w:val="Placeholder Text"/>
    <w:basedOn w:val="DefaultParagraphFont"/>
    <w:uiPriority w:val="99"/>
    <w:semiHidden/>
    <w:rsid w:val="00D4110B"/>
    <w:rPr>
      <w:color w:val="808080"/>
    </w:rPr>
  </w:style>
  <w:style w:type="paragraph" w:styleId="BalloonText">
    <w:name w:val="Balloon Text"/>
    <w:basedOn w:val="Normal"/>
    <w:link w:val="BalloonTextChar"/>
    <w:uiPriority w:val="99"/>
    <w:semiHidden/>
    <w:unhideWhenUsed/>
    <w:rsid w:val="00D4110B"/>
    <w:rPr>
      <w:rFonts w:ascii="Tahoma" w:hAnsi="Tahoma" w:cs="Tahoma"/>
      <w:sz w:val="16"/>
      <w:szCs w:val="16"/>
    </w:rPr>
  </w:style>
  <w:style w:type="character" w:customStyle="1" w:styleId="BalloonTextChar">
    <w:name w:val="Balloon Text Char"/>
    <w:basedOn w:val="DefaultParagraphFont"/>
    <w:link w:val="BalloonText"/>
    <w:uiPriority w:val="99"/>
    <w:semiHidden/>
    <w:rsid w:val="00D4110B"/>
    <w:rPr>
      <w:rFonts w:ascii="Tahoma" w:hAnsi="Tahoma" w:cs="Tahoma"/>
      <w:sz w:val="16"/>
      <w:szCs w:val="16"/>
      <w:lang w:eastAsia="ja-JP"/>
    </w:rPr>
  </w:style>
  <w:style w:type="paragraph" w:styleId="BodyText">
    <w:name w:val="Body Text"/>
    <w:link w:val="BodyTextChar"/>
    <w:semiHidden/>
    <w:rsid w:val="00A67170"/>
    <w:pPr>
      <w:widowControl w:val="0"/>
      <w:tabs>
        <w:tab w:val="left" w:pos="283"/>
      </w:tabs>
    </w:pPr>
    <w:rPr>
      <w:rFonts w:eastAsia="Times New Roman"/>
      <w:spacing w:val="10"/>
      <w:sz w:val="22"/>
      <w:lang w:val="en-US"/>
    </w:rPr>
  </w:style>
  <w:style w:type="character" w:customStyle="1" w:styleId="BodyTextChar">
    <w:name w:val="Body Text Char"/>
    <w:basedOn w:val="DefaultParagraphFont"/>
    <w:link w:val="BodyText"/>
    <w:semiHidden/>
    <w:rsid w:val="00A67170"/>
    <w:rPr>
      <w:rFonts w:eastAsia="Times New Roman"/>
      <w:spacing w:val="10"/>
      <w:sz w:val="22"/>
      <w:lang w:val="en-US"/>
    </w:rPr>
  </w:style>
  <w:style w:type="table" w:styleId="TableGrid">
    <w:name w:val="Table Grid"/>
    <w:basedOn w:val="TableNormal"/>
    <w:uiPriority w:val="59"/>
    <w:rsid w:val="00BE3D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A1D"/>
    <w:rPr>
      <w:color w:val="0000FF" w:themeColor="hyperlink"/>
      <w:u w:val="single"/>
    </w:rPr>
  </w:style>
  <w:style w:type="character" w:customStyle="1" w:styleId="Heading2Char">
    <w:name w:val="Heading 2 Char"/>
    <w:aliases w:val="A Headings Char"/>
    <w:basedOn w:val="DefaultParagraphFont"/>
    <w:link w:val="Heading2"/>
    <w:rsid w:val="00A96FF3"/>
    <w:rPr>
      <w:rFonts w:eastAsia="Times New Roman"/>
      <w:bCs/>
      <w:spacing w:val="20"/>
      <w:sz w:val="28"/>
      <w:szCs w:val="22"/>
    </w:rPr>
  </w:style>
  <w:style w:type="character" w:customStyle="1" w:styleId="Heading1Char">
    <w:name w:val="Heading 1 Char"/>
    <w:basedOn w:val="DefaultParagraphFont"/>
    <w:link w:val="Heading1"/>
    <w:uiPriority w:val="9"/>
    <w:rsid w:val="00743748"/>
    <w:rPr>
      <w:rFonts w:asciiTheme="majorHAnsi" w:eastAsiaTheme="majorEastAsia" w:hAnsiTheme="majorHAnsi" w:cstheme="majorBidi"/>
      <w:b/>
      <w:bCs/>
      <w:color w:val="365F91" w:themeColor="accent1" w:themeShade="BF"/>
      <w:sz w:val="28"/>
      <w:szCs w:val="28"/>
      <w:lang w:eastAsia="ja-JP"/>
    </w:rPr>
  </w:style>
  <w:style w:type="character" w:customStyle="1" w:styleId="apple-converted-space">
    <w:name w:val="apple-converted-space"/>
    <w:basedOn w:val="DefaultParagraphFont"/>
    <w:rsid w:val="0099263E"/>
  </w:style>
  <w:style w:type="character" w:styleId="Emphasis">
    <w:name w:val="Emphasis"/>
    <w:basedOn w:val="DefaultParagraphFont"/>
    <w:uiPriority w:val="20"/>
    <w:qFormat/>
    <w:rsid w:val="0099263E"/>
    <w:rPr>
      <w:i/>
      <w:iCs/>
    </w:rPr>
  </w:style>
  <w:style w:type="character" w:customStyle="1" w:styleId="title-prefix">
    <w:name w:val="title-prefix"/>
    <w:basedOn w:val="DefaultParagraphFont"/>
    <w:rsid w:val="00742483"/>
  </w:style>
  <w:style w:type="paragraph" w:styleId="Header">
    <w:name w:val="header"/>
    <w:basedOn w:val="Normal"/>
    <w:link w:val="HeaderChar"/>
    <w:uiPriority w:val="99"/>
    <w:unhideWhenUsed/>
    <w:rsid w:val="005F75EA"/>
    <w:pPr>
      <w:tabs>
        <w:tab w:val="center" w:pos="4513"/>
        <w:tab w:val="right" w:pos="9026"/>
      </w:tabs>
    </w:pPr>
  </w:style>
  <w:style w:type="character" w:customStyle="1" w:styleId="HeaderChar">
    <w:name w:val="Header Char"/>
    <w:basedOn w:val="DefaultParagraphFont"/>
    <w:link w:val="Header"/>
    <w:uiPriority w:val="99"/>
    <w:rsid w:val="005F75EA"/>
    <w:rPr>
      <w:sz w:val="24"/>
      <w:szCs w:val="24"/>
      <w:lang w:eastAsia="ja-JP"/>
    </w:rPr>
  </w:style>
  <w:style w:type="paragraph" w:styleId="Footer">
    <w:name w:val="footer"/>
    <w:basedOn w:val="Normal"/>
    <w:link w:val="FooterChar"/>
    <w:uiPriority w:val="99"/>
    <w:unhideWhenUsed/>
    <w:rsid w:val="005F75EA"/>
    <w:pPr>
      <w:tabs>
        <w:tab w:val="center" w:pos="4513"/>
        <w:tab w:val="right" w:pos="9026"/>
      </w:tabs>
    </w:pPr>
  </w:style>
  <w:style w:type="character" w:customStyle="1" w:styleId="FooterChar">
    <w:name w:val="Footer Char"/>
    <w:basedOn w:val="DefaultParagraphFont"/>
    <w:link w:val="Footer"/>
    <w:uiPriority w:val="99"/>
    <w:rsid w:val="005F75EA"/>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B6"/>
    <w:rPr>
      <w:sz w:val="24"/>
      <w:szCs w:val="24"/>
      <w:lang w:eastAsia="ja-JP"/>
    </w:rPr>
  </w:style>
  <w:style w:type="paragraph" w:styleId="Heading1">
    <w:name w:val="heading 1"/>
    <w:basedOn w:val="Normal"/>
    <w:next w:val="Normal"/>
    <w:link w:val="Heading1Char"/>
    <w:uiPriority w:val="9"/>
    <w:qFormat/>
    <w:rsid w:val="007437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 Headings"/>
    <w:basedOn w:val="Normal"/>
    <w:next w:val="Normal"/>
    <w:link w:val="Heading2Char"/>
    <w:qFormat/>
    <w:rsid w:val="00A96FF3"/>
    <w:pPr>
      <w:widowControl w:val="0"/>
      <w:autoSpaceDE w:val="0"/>
      <w:autoSpaceDN w:val="0"/>
      <w:adjustRightInd w:val="0"/>
      <w:outlineLvl w:val="1"/>
    </w:pPr>
    <w:rPr>
      <w:rFonts w:eastAsia="Times New Roman"/>
      <w:bCs/>
      <w:spacing w:val="20"/>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6D78"/>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12212"/>
    <w:pPr>
      <w:ind w:left="720"/>
      <w:contextualSpacing/>
    </w:pPr>
  </w:style>
  <w:style w:type="character" w:styleId="PlaceholderText">
    <w:name w:val="Placeholder Text"/>
    <w:basedOn w:val="DefaultParagraphFont"/>
    <w:uiPriority w:val="99"/>
    <w:semiHidden/>
    <w:rsid w:val="00D4110B"/>
    <w:rPr>
      <w:color w:val="808080"/>
    </w:rPr>
  </w:style>
  <w:style w:type="paragraph" w:styleId="BalloonText">
    <w:name w:val="Balloon Text"/>
    <w:basedOn w:val="Normal"/>
    <w:link w:val="BalloonTextChar"/>
    <w:uiPriority w:val="99"/>
    <w:semiHidden/>
    <w:unhideWhenUsed/>
    <w:rsid w:val="00D4110B"/>
    <w:rPr>
      <w:rFonts w:ascii="Tahoma" w:hAnsi="Tahoma" w:cs="Tahoma"/>
      <w:sz w:val="16"/>
      <w:szCs w:val="16"/>
    </w:rPr>
  </w:style>
  <w:style w:type="character" w:customStyle="1" w:styleId="BalloonTextChar">
    <w:name w:val="Balloon Text Char"/>
    <w:basedOn w:val="DefaultParagraphFont"/>
    <w:link w:val="BalloonText"/>
    <w:uiPriority w:val="99"/>
    <w:semiHidden/>
    <w:rsid w:val="00D4110B"/>
    <w:rPr>
      <w:rFonts w:ascii="Tahoma" w:hAnsi="Tahoma" w:cs="Tahoma"/>
      <w:sz w:val="16"/>
      <w:szCs w:val="16"/>
      <w:lang w:eastAsia="ja-JP"/>
    </w:rPr>
  </w:style>
  <w:style w:type="paragraph" w:styleId="BodyText">
    <w:name w:val="Body Text"/>
    <w:link w:val="BodyTextChar"/>
    <w:semiHidden/>
    <w:rsid w:val="00A67170"/>
    <w:pPr>
      <w:widowControl w:val="0"/>
      <w:tabs>
        <w:tab w:val="left" w:pos="283"/>
      </w:tabs>
    </w:pPr>
    <w:rPr>
      <w:rFonts w:eastAsia="Times New Roman"/>
      <w:spacing w:val="10"/>
      <w:sz w:val="22"/>
      <w:lang w:val="en-US"/>
    </w:rPr>
  </w:style>
  <w:style w:type="character" w:customStyle="1" w:styleId="BodyTextChar">
    <w:name w:val="Body Text Char"/>
    <w:basedOn w:val="DefaultParagraphFont"/>
    <w:link w:val="BodyText"/>
    <w:semiHidden/>
    <w:rsid w:val="00A67170"/>
    <w:rPr>
      <w:rFonts w:eastAsia="Times New Roman"/>
      <w:spacing w:val="10"/>
      <w:sz w:val="22"/>
      <w:lang w:val="en-US"/>
    </w:rPr>
  </w:style>
  <w:style w:type="table" w:styleId="TableGrid">
    <w:name w:val="Table Grid"/>
    <w:basedOn w:val="TableNormal"/>
    <w:uiPriority w:val="59"/>
    <w:rsid w:val="00BE3D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A1D"/>
    <w:rPr>
      <w:color w:val="0000FF" w:themeColor="hyperlink"/>
      <w:u w:val="single"/>
    </w:rPr>
  </w:style>
  <w:style w:type="character" w:customStyle="1" w:styleId="Heading2Char">
    <w:name w:val="Heading 2 Char"/>
    <w:aliases w:val="A Headings Char"/>
    <w:basedOn w:val="DefaultParagraphFont"/>
    <w:link w:val="Heading2"/>
    <w:rsid w:val="00A96FF3"/>
    <w:rPr>
      <w:rFonts w:eastAsia="Times New Roman"/>
      <w:bCs/>
      <w:spacing w:val="20"/>
      <w:sz w:val="28"/>
      <w:szCs w:val="22"/>
    </w:rPr>
  </w:style>
  <w:style w:type="character" w:customStyle="1" w:styleId="Heading1Char">
    <w:name w:val="Heading 1 Char"/>
    <w:basedOn w:val="DefaultParagraphFont"/>
    <w:link w:val="Heading1"/>
    <w:uiPriority w:val="9"/>
    <w:rsid w:val="00743748"/>
    <w:rPr>
      <w:rFonts w:asciiTheme="majorHAnsi" w:eastAsiaTheme="majorEastAsia" w:hAnsiTheme="majorHAnsi" w:cstheme="majorBidi"/>
      <w:b/>
      <w:bCs/>
      <w:color w:val="365F91" w:themeColor="accent1" w:themeShade="BF"/>
      <w:sz w:val="28"/>
      <w:szCs w:val="28"/>
      <w:lang w:eastAsia="ja-JP"/>
    </w:rPr>
  </w:style>
  <w:style w:type="character" w:customStyle="1" w:styleId="apple-converted-space">
    <w:name w:val="apple-converted-space"/>
    <w:basedOn w:val="DefaultParagraphFont"/>
    <w:rsid w:val="0099263E"/>
  </w:style>
  <w:style w:type="character" w:styleId="Emphasis">
    <w:name w:val="Emphasis"/>
    <w:basedOn w:val="DefaultParagraphFont"/>
    <w:uiPriority w:val="20"/>
    <w:qFormat/>
    <w:rsid w:val="0099263E"/>
    <w:rPr>
      <w:i/>
      <w:iCs/>
    </w:rPr>
  </w:style>
  <w:style w:type="character" w:customStyle="1" w:styleId="title-prefix">
    <w:name w:val="title-prefix"/>
    <w:basedOn w:val="DefaultParagraphFont"/>
    <w:rsid w:val="00742483"/>
  </w:style>
  <w:style w:type="paragraph" w:styleId="Header">
    <w:name w:val="header"/>
    <w:basedOn w:val="Normal"/>
    <w:link w:val="HeaderChar"/>
    <w:uiPriority w:val="99"/>
    <w:unhideWhenUsed/>
    <w:rsid w:val="005F75EA"/>
    <w:pPr>
      <w:tabs>
        <w:tab w:val="center" w:pos="4513"/>
        <w:tab w:val="right" w:pos="9026"/>
      </w:tabs>
    </w:pPr>
  </w:style>
  <w:style w:type="character" w:customStyle="1" w:styleId="HeaderChar">
    <w:name w:val="Header Char"/>
    <w:basedOn w:val="DefaultParagraphFont"/>
    <w:link w:val="Header"/>
    <w:uiPriority w:val="99"/>
    <w:rsid w:val="005F75EA"/>
    <w:rPr>
      <w:sz w:val="24"/>
      <w:szCs w:val="24"/>
      <w:lang w:eastAsia="ja-JP"/>
    </w:rPr>
  </w:style>
  <w:style w:type="paragraph" w:styleId="Footer">
    <w:name w:val="footer"/>
    <w:basedOn w:val="Normal"/>
    <w:link w:val="FooterChar"/>
    <w:uiPriority w:val="99"/>
    <w:unhideWhenUsed/>
    <w:rsid w:val="005F75EA"/>
    <w:pPr>
      <w:tabs>
        <w:tab w:val="center" w:pos="4513"/>
        <w:tab w:val="right" w:pos="9026"/>
      </w:tabs>
    </w:pPr>
  </w:style>
  <w:style w:type="character" w:customStyle="1" w:styleId="FooterChar">
    <w:name w:val="Footer Char"/>
    <w:basedOn w:val="DefaultParagraphFont"/>
    <w:link w:val="Footer"/>
    <w:uiPriority w:val="99"/>
    <w:rsid w:val="005F75EA"/>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21650">
      <w:bodyDiv w:val="1"/>
      <w:marLeft w:val="0"/>
      <w:marRight w:val="0"/>
      <w:marTop w:val="0"/>
      <w:marBottom w:val="0"/>
      <w:divBdr>
        <w:top w:val="none" w:sz="0" w:space="0" w:color="auto"/>
        <w:left w:val="none" w:sz="0" w:space="0" w:color="auto"/>
        <w:bottom w:val="none" w:sz="0" w:space="0" w:color="auto"/>
        <w:right w:val="none" w:sz="0" w:space="0" w:color="auto"/>
      </w:divBdr>
    </w:div>
    <w:div w:id="843783226">
      <w:bodyDiv w:val="1"/>
      <w:marLeft w:val="0"/>
      <w:marRight w:val="0"/>
      <w:marTop w:val="0"/>
      <w:marBottom w:val="0"/>
      <w:divBdr>
        <w:top w:val="none" w:sz="0" w:space="0" w:color="auto"/>
        <w:left w:val="none" w:sz="0" w:space="0" w:color="auto"/>
        <w:bottom w:val="none" w:sz="0" w:space="0" w:color="auto"/>
        <w:right w:val="none" w:sz="0" w:space="0" w:color="auto"/>
      </w:divBdr>
      <w:divsChild>
        <w:div w:id="845485499">
          <w:marLeft w:val="0"/>
          <w:marRight w:val="0"/>
          <w:marTop w:val="0"/>
          <w:marBottom w:val="0"/>
          <w:divBdr>
            <w:top w:val="none" w:sz="0" w:space="0" w:color="auto"/>
            <w:left w:val="none" w:sz="0" w:space="0" w:color="auto"/>
            <w:bottom w:val="none" w:sz="0" w:space="0" w:color="auto"/>
            <w:right w:val="none" w:sz="0" w:space="0" w:color="auto"/>
          </w:divBdr>
          <w:divsChild>
            <w:div w:id="1359509433">
              <w:marLeft w:val="0"/>
              <w:marRight w:val="0"/>
              <w:marTop w:val="0"/>
              <w:marBottom w:val="0"/>
              <w:divBdr>
                <w:top w:val="none" w:sz="0" w:space="0" w:color="auto"/>
                <w:left w:val="none" w:sz="0" w:space="0" w:color="auto"/>
                <w:bottom w:val="none" w:sz="0" w:space="0" w:color="auto"/>
                <w:right w:val="none" w:sz="0" w:space="0" w:color="auto"/>
              </w:divBdr>
              <w:divsChild>
                <w:div w:id="1058089122">
                  <w:marLeft w:val="0"/>
                  <w:marRight w:val="0"/>
                  <w:marTop w:val="0"/>
                  <w:marBottom w:val="0"/>
                  <w:divBdr>
                    <w:top w:val="none" w:sz="0" w:space="0" w:color="auto"/>
                    <w:left w:val="none" w:sz="0" w:space="0" w:color="auto"/>
                    <w:bottom w:val="none" w:sz="0" w:space="0" w:color="auto"/>
                    <w:right w:val="none" w:sz="0" w:space="0" w:color="auto"/>
                  </w:divBdr>
                  <w:divsChild>
                    <w:div w:id="1584870805">
                      <w:marLeft w:val="0"/>
                      <w:marRight w:val="0"/>
                      <w:marTop w:val="0"/>
                      <w:marBottom w:val="0"/>
                      <w:divBdr>
                        <w:top w:val="none" w:sz="0" w:space="0" w:color="auto"/>
                        <w:left w:val="none" w:sz="0" w:space="0" w:color="auto"/>
                        <w:bottom w:val="none" w:sz="0" w:space="0" w:color="auto"/>
                        <w:right w:val="none" w:sz="0" w:space="0" w:color="auto"/>
                      </w:divBdr>
                      <w:divsChild>
                        <w:div w:id="816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8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yberphysics.co.uk/topics/light/emspect.htm"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gif"/><Relationship Id="rId47" Type="http://schemas.openxmlformats.org/officeDocument/2006/relationships/image" Target="media/image36.png"/><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oleObject" Target="embeddings/oleObject3.bin"/><Relationship Id="rId68" Type="http://schemas.openxmlformats.org/officeDocument/2006/relationships/oleObject" Target="embeddings/oleObject6.bin"/><Relationship Id="rId76" Type="http://schemas.openxmlformats.org/officeDocument/2006/relationships/oleObject" Target="embeddings/oleObject10.bin"/><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oleObject" Target="embeddings/oleObject1.bin"/><Relationship Id="rId24" Type="http://schemas.openxmlformats.org/officeDocument/2006/relationships/hyperlink" Target="http://en.wikibooks.org/wiki/File:Atomic_orbital_diagonal_rule.svg"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image" Target="media/image52.png"/><Relationship Id="rId74" Type="http://schemas.openxmlformats.org/officeDocument/2006/relationships/oleObject" Target="embeddings/oleObject9.bin"/><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6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gif"/><Relationship Id="rId48" Type="http://schemas.openxmlformats.org/officeDocument/2006/relationships/image" Target="media/image37.gif"/><Relationship Id="rId56" Type="http://schemas.openxmlformats.org/officeDocument/2006/relationships/image" Target="media/image45.wmf"/><Relationship Id="rId64" Type="http://schemas.openxmlformats.org/officeDocument/2006/relationships/image" Target="media/image51.png"/><Relationship Id="rId69" Type="http://schemas.openxmlformats.org/officeDocument/2006/relationships/image" Target="media/image53.png"/><Relationship Id="rId77" Type="http://schemas.openxmlformats.org/officeDocument/2006/relationships/oleObject" Target="embeddings/oleObject11.bin"/><Relationship Id="rId8" Type="http://schemas.openxmlformats.org/officeDocument/2006/relationships/image" Target="media/image1.jpeg"/><Relationship Id="rId51" Type="http://schemas.openxmlformats.org/officeDocument/2006/relationships/image" Target="media/image40.wmf"/><Relationship Id="rId72" Type="http://schemas.openxmlformats.org/officeDocument/2006/relationships/oleObject" Target="embeddings/oleObject8.bin"/><Relationship Id="rId80" Type="http://schemas.openxmlformats.org/officeDocument/2006/relationships/image" Target="media/image59.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wmf"/><Relationship Id="rId62" Type="http://schemas.openxmlformats.org/officeDocument/2006/relationships/image" Target="media/image50.png"/><Relationship Id="rId70" Type="http://schemas.openxmlformats.org/officeDocument/2006/relationships/oleObject" Target="embeddings/oleObject7.bin"/><Relationship Id="rId75" Type="http://schemas.openxmlformats.org/officeDocument/2006/relationships/image" Target="media/image56.png"/><Relationship Id="rId83"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chemwiki.ucdavis.edu/" TargetMode="External"/><Relationship Id="rId36" Type="http://schemas.openxmlformats.org/officeDocument/2006/relationships/image" Target="media/image25.png"/><Relationship Id="rId49" Type="http://schemas.openxmlformats.org/officeDocument/2006/relationships/image" Target="media/image38.gif"/><Relationship Id="rId57" Type="http://schemas.openxmlformats.org/officeDocument/2006/relationships/image" Target="media/image46.w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wmf"/><Relationship Id="rId60" Type="http://schemas.openxmlformats.org/officeDocument/2006/relationships/image" Target="media/image49.png"/><Relationship Id="rId65" Type="http://schemas.openxmlformats.org/officeDocument/2006/relationships/oleObject" Target="embeddings/oleObject4.bin"/><Relationship Id="rId73" Type="http://schemas.openxmlformats.org/officeDocument/2006/relationships/image" Target="media/image55.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29C771BF</Template>
  <TotalTime>698</TotalTime>
  <Pages>41</Pages>
  <Words>9958</Words>
  <Characters>50490</Characters>
  <Application>Microsoft Office Word</Application>
  <DocSecurity>0</DocSecurity>
  <Lines>420</Lines>
  <Paragraphs>120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MGibson</dc:creator>
  <cp:keywords/>
  <dc:description/>
  <cp:lastModifiedBy>MGibson</cp:lastModifiedBy>
  <cp:revision>162</cp:revision>
  <dcterms:created xsi:type="dcterms:W3CDTF">2015-01-12T12:25:00Z</dcterms:created>
  <dcterms:modified xsi:type="dcterms:W3CDTF">2015-09-18T09:24:00Z</dcterms:modified>
</cp:coreProperties>
</file>