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en-GB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28"/>
          <w:szCs w:val="28"/>
          <w:lang w:val="en-GB" w:eastAsia="en-US"/>
        </w:rPr>
        <w:t>SQA Post-results Service</w:t>
      </w:r>
      <w:r w:rsidR="002F7E3C">
        <w:rPr>
          <w:rFonts w:ascii="Arial" w:eastAsia="Calibri" w:hAnsi="Arial" w:cs="Arial"/>
          <w:b/>
          <w:bCs/>
          <w:color w:val="000000"/>
          <w:sz w:val="28"/>
          <w:szCs w:val="28"/>
          <w:lang w:val="en-GB" w:eastAsia="en-US"/>
        </w:rPr>
        <w:t xml:space="preserve"> August 2019</w:t>
      </w: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val="en-GB" w:eastAsia="en-US"/>
        </w:rPr>
      </w:pP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>If Aberdeen Grammar School is concerned by a candidate’s result, it can request a clerical check and/or a marking review of the script.</w:t>
      </w: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  <w:t>The check/review can lead to a change of grade either up or down</w:t>
      </w: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. </w:t>
      </w: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A request will be submitted if there is clear and compelling evidence that there is a reasonable possibility that an error may have occurred with the marking or totalling of marks in a candidate’s script. In general terms a request will be submitted when the assessment evidence is consistent and points to an award at least two bands above the final award. </w:t>
      </w: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</w:p>
    <w:p w:rsidR="00EB17B0" w:rsidRDefault="00EE5B5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>Deadl</w:t>
      </w:r>
      <w:r w:rsidR="00EB17B0"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>ines:</w:t>
      </w: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>8</w:t>
      </w:r>
      <w:r w:rsidRPr="009F32C4">
        <w:rPr>
          <w:rFonts w:ascii="Arial" w:eastAsia="Calibri" w:hAnsi="Arial" w:cs="Arial"/>
          <w:color w:val="000000"/>
          <w:sz w:val="22"/>
          <w:szCs w:val="22"/>
          <w:vertAlign w:val="superscript"/>
          <w:lang w:val="en-GB" w:eastAsia="en-US"/>
        </w:rPr>
        <w:t>th</w:t>
      </w: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 August for priority marking reviews (those pupils who have a conditional university offer)</w:t>
      </w:r>
    </w:p>
    <w:p w:rsidR="009F32C4" w:rsidRDefault="009F32C4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>12</w:t>
      </w:r>
      <w:r w:rsidRPr="009F32C4">
        <w:rPr>
          <w:rFonts w:ascii="Arial" w:eastAsia="Calibri" w:hAnsi="Arial" w:cs="Arial"/>
          <w:color w:val="000000"/>
          <w:sz w:val="22"/>
          <w:szCs w:val="22"/>
          <w:vertAlign w:val="superscript"/>
          <w:lang w:val="en-GB" w:eastAsia="en-US"/>
        </w:rPr>
        <w:t>th</w:t>
      </w: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 August for </w:t>
      </w:r>
      <w:r w:rsidR="002F7E3C"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marking review for those </w:t>
      </w: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pupils who </w:t>
      </w:r>
      <w:r w:rsidR="002F7E3C"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>do not have a conditional offer.</w:t>
      </w:r>
    </w:p>
    <w:p w:rsidR="002F7E3C" w:rsidRDefault="002F7E3C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</w:p>
    <w:p w:rsidR="002F7E3C" w:rsidRDefault="002F7E3C" w:rsidP="009F32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Further detail is available in the letter issued in April, </w:t>
      </w:r>
      <w:r w:rsidR="0038497C"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 xml:space="preserve">also </w:t>
      </w:r>
      <w:r>
        <w:rPr>
          <w:rFonts w:ascii="Arial" w:eastAsia="Calibri" w:hAnsi="Arial" w:cs="Arial"/>
          <w:color w:val="000000"/>
          <w:sz w:val="22"/>
          <w:szCs w:val="22"/>
          <w:lang w:val="en-GB" w:eastAsia="en-US"/>
        </w:rPr>
        <w:t>available on our website: Post Results: policy and procedures.</w:t>
      </w:r>
    </w:p>
    <w:p w:rsidR="00742C9C" w:rsidRDefault="00742C9C"/>
    <w:sectPr w:rsidR="0074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E2"/>
    <w:rsid w:val="002F7E3C"/>
    <w:rsid w:val="003833E2"/>
    <w:rsid w:val="0038497C"/>
    <w:rsid w:val="003E6B65"/>
    <w:rsid w:val="00742C9C"/>
    <w:rsid w:val="009F32C4"/>
    <w:rsid w:val="00EB17B0"/>
    <w:rsid w:val="00E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A0ED6-A6FB-46D3-99C6-AAE66BE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Adams</dc:creator>
  <cp:keywords/>
  <dc:description/>
  <cp:lastModifiedBy>Alan Martin</cp:lastModifiedBy>
  <cp:revision>2</cp:revision>
  <dcterms:created xsi:type="dcterms:W3CDTF">2019-07-04T07:12:00Z</dcterms:created>
  <dcterms:modified xsi:type="dcterms:W3CDTF">2019-07-04T07:12:00Z</dcterms:modified>
</cp:coreProperties>
</file>